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89" w:rsidRPr="006E2EE0" w:rsidRDefault="006A7C89" w:rsidP="006A7C89">
      <w:pPr>
        <w:pStyle w:val="Ttulo1"/>
        <w:ind w:firstLine="708"/>
        <w:jc w:val="both"/>
        <w:rPr>
          <w:rFonts w:ascii="Calibri" w:hAnsi="Calibri"/>
          <w:b w:val="0"/>
          <w:bCs w:val="0"/>
          <w:i w:val="0"/>
          <w:iCs w:val="0"/>
          <w:color w:val="767171" w:themeColor="background2" w:themeShade="80"/>
          <w:sz w:val="26"/>
          <w:szCs w:val="27"/>
        </w:rPr>
      </w:pPr>
      <w:r w:rsidRPr="006E2EE0">
        <w:rPr>
          <w:rFonts w:ascii="Calibri" w:hAnsi="Calibri"/>
          <w:i w:val="0"/>
          <w:color w:val="767171" w:themeColor="background2" w:themeShade="80"/>
          <w:sz w:val="26"/>
          <w:szCs w:val="27"/>
        </w:rPr>
        <w:t>León, Guanajuato, a 10 diez de octubre del año 2018 dos mil dieciocho</w:t>
      </w:r>
      <w:proofErr w:type="gramStart"/>
      <w:r w:rsidRPr="006E2EE0">
        <w:rPr>
          <w:rFonts w:ascii="Calibri" w:hAnsi="Calibri"/>
          <w:i w:val="0"/>
          <w:color w:val="767171" w:themeColor="background2" w:themeShade="80"/>
          <w:sz w:val="26"/>
          <w:szCs w:val="27"/>
        </w:rPr>
        <w:t>.</w:t>
      </w:r>
      <w:r w:rsidRPr="006E2EE0">
        <w:rPr>
          <w:rFonts w:ascii="Calibri" w:hAnsi="Calibri"/>
          <w:b w:val="0"/>
          <w:bCs w:val="0"/>
          <w:i w:val="0"/>
          <w:iCs w:val="0"/>
          <w:color w:val="767171" w:themeColor="background2" w:themeShade="80"/>
          <w:sz w:val="26"/>
          <w:szCs w:val="27"/>
        </w:rPr>
        <w:t xml:space="preserve"> .</w:t>
      </w:r>
      <w:proofErr w:type="gramEnd"/>
      <w:r w:rsidRPr="006E2EE0">
        <w:rPr>
          <w:rFonts w:ascii="Calibri" w:hAnsi="Calibri"/>
          <w:b w:val="0"/>
          <w:bCs w:val="0"/>
          <w:i w:val="0"/>
          <w:iCs w:val="0"/>
          <w:color w:val="767171" w:themeColor="background2" w:themeShade="80"/>
          <w:sz w:val="26"/>
          <w:szCs w:val="27"/>
        </w:rPr>
        <w:t xml:space="preserve"> </w:t>
      </w:r>
    </w:p>
    <w:p w:rsidR="006A7C89" w:rsidRPr="006E2EE0" w:rsidRDefault="006A7C89" w:rsidP="006A7C89">
      <w:pPr>
        <w:pStyle w:val="Ttulo1"/>
        <w:ind w:firstLine="708"/>
        <w:jc w:val="both"/>
        <w:rPr>
          <w:rFonts w:ascii="Calibri" w:hAnsi="Calibri"/>
          <w:b w:val="0"/>
          <w:bCs w:val="0"/>
          <w:i w:val="0"/>
          <w:iCs w:val="0"/>
          <w:color w:val="767171" w:themeColor="background2" w:themeShade="80"/>
          <w:sz w:val="26"/>
          <w:szCs w:val="27"/>
        </w:rPr>
      </w:pPr>
    </w:p>
    <w:p w:rsidR="006A7C89" w:rsidRPr="006E2EE0" w:rsidRDefault="006A7C89" w:rsidP="006A7C89">
      <w:pPr>
        <w:pStyle w:val="Ttulo1"/>
        <w:ind w:firstLine="708"/>
        <w:jc w:val="both"/>
        <w:rPr>
          <w:rFonts w:ascii="Calibri" w:hAnsi="Calibri" w:cs="Arial"/>
          <w:color w:val="767171" w:themeColor="background2" w:themeShade="80"/>
          <w:sz w:val="26"/>
          <w:szCs w:val="27"/>
        </w:rPr>
      </w:pPr>
      <w:r w:rsidRPr="006E2EE0">
        <w:rPr>
          <w:rFonts w:ascii="Calibri" w:hAnsi="Calibri" w:cs="Arial"/>
          <w:color w:val="767171" w:themeColor="background2" w:themeShade="80"/>
          <w:sz w:val="26"/>
          <w:szCs w:val="27"/>
        </w:rPr>
        <w:t xml:space="preserve">V I S T O S </w:t>
      </w:r>
      <w:r w:rsidRPr="006E2EE0">
        <w:rPr>
          <w:rFonts w:ascii="Calibri" w:hAnsi="Calibri" w:cs="Arial"/>
          <w:b w:val="0"/>
          <w:i w:val="0"/>
          <w:color w:val="767171" w:themeColor="background2" w:themeShade="80"/>
          <w:sz w:val="26"/>
          <w:szCs w:val="27"/>
        </w:rPr>
        <w:t xml:space="preserve">para dictar sentencia definitiva, los autos del proceso administrativo identificado con el número </w:t>
      </w:r>
      <w:bookmarkStart w:id="0" w:name="_GoBack"/>
      <w:r w:rsidRPr="006E2EE0">
        <w:rPr>
          <w:rFonts w:ascii="Calibri" w:hAnsi="Calibri" w:cs="Arial"/>
          <w:i w:val="0"/>
          <w:color w:val="767171" w:themeColor="background2" w:themeShade="80"/>
          <w:sz w:val="26"/>
          <w:szCs w:val="27"/>
        </w:rPr>
        <w:t>0293/2doJAM/2018-JN</w:t>
      </w:r>
      <w:bookmarkEnd w:id="0"/>
      <w:r w:rsidRPr="006E2EE0">
        <w:rPr>
          <w:rFonts w:ascii="Calibri" w:hAnsi="Calibri" w:cs="Arial"/>
          <w:b w:val="0"/>
          <w:i w:val="0"/>
          <w:color w:val="767171" w:themeColor="background2" w:themeShade="80"/>
          <w:sz w:val="26"/>
          <w:szCs w:val="27"/>
        </w:rPr>
        <w:t xml:space="preserve">, promovido por la ciudadana </w:t>
      </w:r>
      <w:proofErr w:type="gramStart"/>
      <w:r>
        <w:rPr>
          <w:rFonts w:ascii="Calibri" w:hAnsi="Calibri" w:cs="Arial"/>
          <w:i w:val="0"/>
          <w:color w:val="767171" w:themeColor="background2" w:themeShade="80"/>
          <w:sz w:val="26"/>
          <w:szCs w:val="27"/>
        </w:rPr>
        <w:t>(....</w:t>
      </w:r>
      <w:proofErr w:type="gramEnd"/>
      <w:r>
        <w:rPr>
          <w:rFonts w:ascii="Calibri" w:hAnsi="Calibri" w:cs="Arial"/>
          <w:i w:val="0"/>
          <w:color w:val="767171" w:themeColor="background2" w:themeShade="80"/>
          <w:sz w:val="26"/>
          <w:szCs w:val="27"/>
        </w:rPr>
        <w:t>.)</w:t>
      </w:r>
      <w:r w:rsidRPr="006E2EE0">
        <w:rPr>
          <w:rFonts w:ascii="Calibri" w:hAnsi="Calibri" w:cs="Arial"/>
          <w:color w:val="767171" w:themeColor="background2" w:themeShade="80"/>
          <w:sz w:val="26"/>
          <w:szCs w:val="27"/>
        </w:rPr>
        <w:t xml:space="preserve">; </w:t>
      </w:r>
      <w:r w:rsidRPr="006E2EE0">
        <w:rPr>
          <w:rFonts w:ascii="Calibri" w:hAnsi="Calibri" w:cs="Arial"/>
          <w:i w:val="0"/>
          <w:color w:val="767171" w:themeColor="background2" w:themeShade="80"/>
          <w:sz w:val="26"/>
          <w:szCs w:val="27"/>
        </w:rPr>
        <w:t>y,</w:t>
      </w:r>
      <w:r w:rsidRPr="006E2EE0">
        <w:rPr>
          <w:rFonts w:ascii="Calibri" w:hAnsi="Calibri" w:cs="Arial"/>
          <w:color w:val="767171" w:themeColor="background2" w:themeShade="80"/>
          <w:sz w:val="26"/>
          <w:szCs w:val="27"/>
        </w:rPr>
        <w:t xml:space="preserve"> . . . . . . . . . . . . . . . . . . . . . . . . . . </w:t>
      </w:r>
    </w:p>
    <w:p w:rsidR="006A7C89" w:rsidRPr="006E2EE0" w:rsidRDefault="006A7C89" w:rsidP="006A7C89">
      <w:pPr>
        <w:pStyle w:val="Textoindependiente"/>
        <w:rPr>
          <w:rFonts w:ascii="Calibri" w:hAnsi="Calibri" w:cs="Arial"/>
          <w:color w:val="767171" w:themeColor="background2" w:themeShade="80"/>
          <w:sz w:val="22"/>
          <w:szCs w:val="27"/>
        </w:rPr>
      </w:pPr>
    </w:p>
    <w:p w:rsidR="006A7C89" w:rsidRPr="006E2EE0" w:rsidRDefault="006A7C89" w:rsidP="006A7C89">
      <w:pPr>
        <w:pStyle w:val="Textoindependiente"/>
        <w:ind w:firstLine="708"/>
        <w:jc w:val="center"/>
        <w:rPr>
          <w:rFonts w:ascii="Calibri" w:hAnsi="Calibri" w:cs="Arial"/>
          <w:b/>
          <w:bCs/>
          <w:i/>
          <w:iCs/>
          <w:color w:val="767171" w:themeColor="background2" w:themeShade="80"/>
          <w:sz w:val="26"/>
          <w:szCs w:val="27"/>
        </w:rPr>
      </w:pPr>
      <w:r w:rsidRPr="006E2EE0">
        <w:rPr>
          <w:rFonts w:ascii="Calibri" w:hAnsi="Calibri" w:cs="Arial"/>
          <w:b/>
          <w:bCs/>
          <w:i/>
          <w:iCs/>
          <w:color w:val="767171" w:themeColor="background2" w:themeShade="80"/>
          <w:sz w:val="26"/>
          <w:szCs w:val="27"/>
        </w:rPr>
        <w:t xml:space="preserve">R E S U L T A N D </w:t>
      </w:r>
      <w:proofErr w:type="gramStart"/>
      <w:r w:rsidRPr="006E2EE0">
        <w:rPr>
          <w:rFonts w:ascii="Calibri" w:hAnsi="Calibri" w:cs="Arial"/>
          <w:b/>
          <w:bCs/>
          <w:i/>
          <w:iCs/>
          <w:color w:val="767171" w:themeColor="background2" w:themeShade="80"/>
          <w:sz w:val="26"/>
          <w:szCs w:val="27"/>
        </w:rPr>
        <w:t>O :</w:t>
      </w:r>
      <w:proofErr w:type="gramEnd"/>
    </w:p>
    <w:p w:rsidR="006A7C89" w:rsidRPr="006E2EE0" w:rsidRDefault="006A7C89" w:rsidP="006A7C89">
      <w:pPr>
        <w:pStyle w:val="Textoindependiente"/>
        <w:rPr>
          <w:rFonts w:ascii="Calibri" w:hAnsi="Calibri" w:cs="Arial"/>
          <w:b/>
          <w:bCs/>
          <w:color w:val="767171" w:themeColor="background2" w:themeShade="80"/>
          <w:sz w:val="22"/>
          <w:szCs w:val="27"/>
        </w:rPr>
      </w:pPr>
    </w:p>
    <w:p w:rsidR="006A7C89" w:rsidRPr="006E2EE0" w:rsidRDefault="006A7C89" w:rsidP="006A7C89">
      <w:pPr>
        <w:ind w:firstLine="708"/>
        <w:jc w:val="both"/>
        <w:rPr>
          <w:rFonts w:ascii="Calibri" w:hAnsi="Calibri"/>
          <w:color w:val="767171" w:themeColor="background2" w:themeShade="80"/>
          <w:sz w:val="26"/>
          <w:szCs w:val="27"/>
        </w:rPr>
      </w:pPr>
      <w:proofErr w:type="gramStart"/>
      <w:r w:rsidRPr="006E2EE0">
        <w:rPr>
          <w:rFonts w:ascii="Calibri" w:hAnsi="Calibri" w:cs="Arial"/>
          <w:b/>
          <w:bCs/>
          <w:i/>
          <w:iCs/>
          <w:color w:val="767171" w:themeColor="background2" w:themeShade="80"/>
          <w:sz w:val="26"/>
          <w:szCs w:val="27"/>
        </w:rPr>
        <w:t>PRIMERO.-</w:t>
      </w:r>
      <w:proofErr w:type="gramEnd"/>
      <w:r w:rsidRPr="006E2EE0">
        <w:rPr>
          <w:rFonts w:ascii="Calibri" w:hAnsi="Calibri" w:cs="Arial"/>
          <w:b/>
          <w:bCs/>
          <w:i/>
          <w:iCs/>
          <w:color w:val="767171" w:themeColor="background2" w:themeShade="80"/>
          <w:sz w:val="26"/>
          <w:szCs w:val="27"/>
        </w:rPr>
        <w:t xml:space="preserve"> </w:t>
      </w:r>
      <w:r w:rsidRPr="006E2EE0">
        <w:rPr>
          <w:rFonts w:ascii="Calibri" w:hAnsi="Calibri"/>
          <w:color w:val="767171" w:themeColor="background2" w:themeShade="80"/>
          <w:sz w:val="26"/>
          <w:szCs w:val="26"/>
        </w:rPr>
        <w:t xml:space="preserve">Mediante escrito de demanda administrativa, presentado el día 8 ocho de febrero de este año 2018 dos mil dieciocho, en la Oficialía Común de Partes de los Juzgados Administrativos de este Municipio, la ciudadana </w:t>
      </w:r>
      <w:r>
        <w:rPr>
          <w:rFonts w:ascii="Calibri" w:hAnsi="Calibri"/>
          <w:color w:val="767171" w:themeColor="background2" w:themeShade="80"/>
          <w:sz w:val="26"/>
          <w:szCs w:val="26"/>
        </w:rPr>
        <w:t>(.....)</w:t>
      </w:r>
      <w:r w:rsidRPr="006E2EE0">
        <w:rPr>
          <w:rFonts w:ascii="Calibri" w:hAnsi="Calibri"/>
          <w:b/>
          <w:color w:val="767171" w:themeColor="background2" w:themeShade="80"/>
          <w:sz w:val="26"/>
          <w:szCs w:val="26"/>
        </w:rPr>
        <w:t>,</w:t>
      </w:r>
      <w:r w:rsidRPr="006E2EE0">
        <w:rPr>
          <w:rFonts w:ascii="Calibri" w:hAnsi="Calibri"/>
          <w:color w:val="767171" w:themeColor="background2" w:themeShade="80"/>
          <w:sz w:val="26"/>
          <w:szCs w:val="26"/>
        </w:rPr>
        <w:t xml:space="preserve"> por su propio derecho, promovió proceso administrativo</w:t>
      </w:r>
      <w:r w:rsidRPr="006E2EE0">
        <w:rPr>
          <w:rFonts w:ascii="Calibri" w:hAnsi="Calibri" w:cs="Arial"/>
          <w:color w:val="767171" w:themeColor="background2" w:themeShade="80"/>
          <w:sz w:val="26"/>
          <w:szCs w:val="26"/>
        </w:rPr>
        <w:t>, en el que señaló como</w:t>
      </w:r>
      <w:r w:rsidRPr="006E2EE0">
        <w:rPr>
          <w:rFonts w:ascii="Calibri" w:hAnsi="Calibri"/>
          <w:color w:val="767171" w:themeColor="background2" w:themeShade="80"/>
          <w:sz w:val="26"/>
          <w:szCs w:val="26"/>
        </w:rPr>
        <w:t xml:space="preserve">: </w:t>
      </w:r>
      <w:r w:rsidRPr="006E2EE0">
        <w:rPr>
          <w:rFonts w:ascii="Calibri" w:hAnsi="Calibri" w:cs="Arial"/>
          <w:color w:val="767171" w:themeColor="background2" w:themeShade="80"/>
          <w:sz w:val="26"/>
          <w:szCs w:val="27"/>
        </w:rPr>
        <w:t xml:space="preserve">. . . . . . . . . . . . . . . . . . . . . . . . . . . . . . . . . . . . . . . . . . . . . . . . . </w:t>
      </w:r>
    </w:p>
    <w:p w:rsidR="006A7C89" w:rsidRPr="006E2EE0" w:rsidRDefault="006A7C89" w:rsidP="006A7C89">
      <w:pPr>
        <w:ind w:firstLine="708"/>
        <w:jc w:val="both"/>
        <w:rPr>
          <w:rFonts w:ascii="Calibri" w:hAnsi="Calibri"/>
          <w:b/>
          <w:bCs/>
          <w:color w:val="767171" w:themeColor="background2" w:themeShade="80"/>
          <w:sz w:val="26"/>
          <w:szCs w:val="27"/>
        </w:rPr>
      </w:pPr>
    </w:p>
    <w:p w:rsidR="006A7C89" w:rsidRPr="006E2EE0" w:rsidRDefault="006A7C89" w:rsidP="006A7C89">
      <w:pPr>
        <w:ind w:firstLine="708"/>
        <w:jc w:val="both"/>
        <w:rPr>
          <w:rFonts w:ascii="Calibri" w:hAnsi="Calibri" w:cs="Calibri"/>
          <w:color w:val="767171" w:themeColor="background2" w:themeShade="80"/>
          <w:sz w:val="26"/>
          <w:szCs w:val="26"/>
        </w:rPr>
      </w:pPr>
      <w:r w:rsidRPr="006E2EE0">
        <w:rPr>
          <w:rFonts w:ascii="Calibri" w:hAnsi="Calibri"/>
          <w:b/>
          <w:bCs/>
          <w:color w:val="767171" w:themeColor="background2" w:themeShade="80"/>
          <w:sz w:val="26"/>
          <w:szCs w:val="27"/>
        </w:rPr>
        <w:t xml:space="preserve">Actos impugnados: </w:t>
      </w:r>
      <w:r w:rsidRPr="006E2EE0">
        <w:rPr>
          <w:rFonts w:ascii="Calibri" w:hAnsi="Calibri"/>
          <w:bCs/>
          <w:color w:val="767171" w:themeColor="background2" w:themeShade="80"/>
          <w:sz w:val="26"/>
          <w:szCs w:val="27"/>
        </w:rPr>
        <w:t xml:space="preserve">La resolución de fecha 3 tres de noviembre del año 2017 dos mil diecisiete, con número TML/1770/2017 mediante la que se negó la prescripción extintiva a su favor, respecto del crédito fiscal en la cantidad de $567.00 (Quinientos sesenta y siete pesos 00/100 Moneda Nacional), y de la actualización, recargos y gastos de ejecución, que derivan del acta con folio de infracción número T-4346224 (T-cuatro-tres-cuatro-seis-dos-dos-cuatro), y multa de fecha 24 veinticuatro de agosto del año 2011 dos mil once; así como la notificación de tal resolución consistente en razón del citatorio del 14 catorce de noviembre del 2017 dos mil diecisiete, el citatorio suscrito por el Ciudadano </w:t>
      </w:r>
      <w:r>
        <w:rPr>
          <w:rFonts w:ascii="Calibri" w:hAnsi="Calibri"/>
          <w:bCs/>
          <w:color w:val="767171" w:themeColor="background2" w:themeShade="80"/>
          <w:sz w:val="26"/>
          <w:szCs w:val="27"/>
        </w:rPr>
        <w:t>(.....)</w:t>
      </w:r>
      <w:r w:rsidRPr="006E2EE0">
        <w:rPr>
          <w:rFonts w:ascii="Calibri" w:hAnsi="Calibri"/>
          <w:bCs/>
          <w:color w:val="767171" w:themeColor="background2" w:themeShade="80"/>
          <w:sz w:val="26"/>
          <w:szCs w:val="27"/>
        </w:rPr>
        <w:t>, de esa misma fecha y acta de notificación del 15 quince del mismo mes y año.</w:t>
      </w:r>
      <w:r w:rsidRPr="006E2EE0">
        <w:rPr>
          <w:rFonts w:ascii="Calibri" w:hAnsi="Calibri" w:cs="Calibri"/>
          <w:color w:val="767171" w:themeColor="background2" w:themeShade="80"/>
          <w:sz w:val="26"/>
          <w:szCs w:val="26"/>
        </w:rPr>
        <w:t xml:space="preserve"> . . . . . . . . . . . . . . . . . . . . . . . . . . . . . . . . . . . . . . . . . . . . . . . . . . . . . . </w:t>
      </w:r>
    </w:p>
    <w:p w:rsidR="006A7C89" w:rsidRPr="006E2EE0" w:rsidRDefault="006A7C89" w:rsidP="006A7C89">
      <w:pPr>
        <w:ind w:firstLine="708"/>
        <w:jc w:val="both"/>
        <w:rPr>
          <w:rFonts w:ascii="Calibri" w:hAnsi="Calibri"/>
          <w:b/>
          <w:bCs/>
          <w:color w:val="767171" w:themeColor="background2" w:themeShade="80"/>
          <w:sz w:val="26"/>
          <w:szCs w:val="27"/>
        </w:rPr>
      </w:pPr>
    </w:p>
    <w:p w:rsidR="006A7C89" w:rsidRPr="006E2EE0" w:rsidRDefault="006A7C89" w:rsidP="006A7C89">
      <w:pPr>
        <w:ind w:firstLine="708"/>
        <w:jc w:val="both"/>
        <w:rPr>
          <w:rFonts w:ascii="Calibri" w:hAnsi="Calibri"/>
          <w:color w:val="767171" w:themeColor="background2" w:themeShade="80"/>
          <w:sz w:val="26"/>
          <w:szCs w:val="27"/>
        </w:rPr>
      </w:pPr>
      <w:r w:rsidRPr="006E2EE0">
        <w:rPr>
          <w:rFonts w:ascii="Calibri" w:hAnsi="Calibri"/>
          <w:b/>
          <w:bCs/>
          <w:color w:val="767171" w:themeColor="background2" w:themeShade="80"/>
          <w:sz w:val="26"/>
          <w:szCs w:val="27"/>
        </w:rPr>
        <w:t>b</w:t>
      </w:r>
      <w:proofErr w:type="gramStart"/>
      <w:r w:rsidRPr="006E2EE0">
        <w:rPr>
          <w:rFonts w:ascii="Calibri" w:hAnsi="Calibri"/>
          <w:b/>
          <w:bCs/>
          <w:color w:val="767171" w:themeColor="background2" w:themeShade="80"/>
          <w:sz w:val="26"/>
          <w:szCs w:val="27"/>
        </w:rPr>
        <w:t>).-</w:t>
      </w:r>
      <w:proofErr w:type="gramEnd"/>
      <w:r w:rsidRPr="006E2EE0">
        <w:rPr>
          <w:rFonts w:ascii="Calibri" w:hAnsi="Calibri"/>
          <w:b/>
          <w:bCs/>
          <w:color w:val="767171" w:themeColor="background2" w:themeShade="80"/>
          <w:sz w:val="26"/>
          <w:szCs w:val="27"/>
        </w:rPr>
        <w:t xml:space="preserve"> Autoridades demandadas</w:t>
      </w:r>
      <w:r w:rsidRPr="006E2EE0">
        <w:rPr>
          <w:rFonts w:ascii="Calibri" w:hAnsi="Calibri"/>
          <w:color w:val="767171" w:themeColor="background2" w:themeShade="80"/>
          <w:sz w:val="26"/>
          <w:szCs w:val="27"/>
        </w:rPr>
        <w:t xml:space="preserve">.- El Tesorero </w:t>
      </w:r>
      <w:r w:rsidRPr="006E2EE0">
        <w:rPr>
          <w:rFonts w:ascii="Calibri" w:hAnsi="Calibri" w:cs="Arial"/>
          <w:color w:val="767171" w:themeColor="background2" w:themeShade="80"/>
          <w:sz w:val="26"/>
          <w:szCs w:val="27"/>
        </w:rPr>
        <w:t xml:space="preserve">Municipal de León, Guanajuato y el Notificador adscrito, de nombre </w:t>
      </w:r>
      <w:r>
        <w:rPr>
          <w:rFonts w:ascii="Calibri" w:hAnsi="Calibri" w:cs="Arial"/>
          <w:color w:val="767171" w:themeColor="background2" w:themeShade="80"/>
          <w:sz w:val="26"/>
          <w:szCs w:val="27"/>
        </w:rPr>
        <w:t>(.....)</w:t>
      </w:r>
      <w:r w:rsidRPr="006E2EE0">
        <w:rPr>
          <w:rFonts w:ascii="Calibri" w:hAnsi="Calibri" w:cs="Arial"/>
          <w:color w:val="767171" w:themeColor="background2" w:themeShade="80"/>
          <w:sz w:val="26"/>
          <w:szCs w:val="27"/>
        </w:rPr>
        <w:t xml:space="preserve">. . . . . . . . . . . . . . . . . . . .  </w:t>
      </w:r>
    </w:p>
    <w:p w:rsidR="006A7C89" w:rsidRPr="006E2EE0" w:rsidRDefault="006A7C89" w:rsidP="006A7C89">
      <w:pPr>
        <w:jc w:val="both"/>
        <w:rPr>
          <w:rFonts w:ascii="Calibri" w:hAnsi="Calibri"/>
          <w:color w:val="767171" w:themeColor="background2" w:themeShade="80"/>
          <w:sz w:val="22"/>
          <w:szCs w:val="27"/>
        </w:rPr>
      </w:pPr>
    </w:p>
    <w:p w:rsidR="006A7C89" w:rsidRPr="006E2EE0" w:rsidRDefault="006A7C89" w:rsidP="006A7C89">
      <w:pPr>
        <w:ind w:firstLine="708"/>
        <w:jc w:val="both"/>
        <w:rPr>
          <w:rFonts w:ascii="Calibri" w:hAnsi="Calibri"/>
          <w:color w:val="767171" w:themeColor="background2" w:themeShade="80"/>
          <w:sz w:val="26"/>
          <w:szCs w:val="27"/>
        </w:rPr>
      </w:pPr>
      <w:proofErr w:type="gramStart"/>
      <w:r w:rsidRPr="006E2EE0">
        <w:rPr>
          <w:rFonts w:ascii="Calibri" w:hAnsi="Calibri"/>
          <w:b/>
          <w:bCs/>
          <w:color w:val="767171" w:themeColor="background2" w:themeShade="80"/>
          <w:sz w:val="26"/>
          <w:szCs w:val="27"/>
        </w:rPr>
        <w:t>c).-</w:t>
      </w:r>
      <w:proofErr w:type="gramEnd"/>
      <w:r w:rsidRPr="006E2EE0">
        <w:rPr>
          <w:rFonts w:ascii="Calibri" w:hAnsi="Calibri"/>
          <w:b/>
          <w:bCs/>
          <w:color w:val="767171" w:themeColor="background2" w:themeShade="80"/>
          <w:sz w:val="26"/>
          <w:szCs w:val="27"/>
        </w:rPr>
        <w:t xml:space="preserve"> Pretensiones: </w:t>
      </w:r>
      <w:r w:rsidRPr="006E2EE0">
        <w:rPr>
          <w:rFonts w:ascii="Calibri" w:hAnsi="Calibri"/>
          <w:bCs/>
          <w:color w:val="767171" w:themeColor="background2" w:themeShade="80"/>
          <w:sz w:val="26"/>
          <w:szCs w:val="27"/>
        </w:rPr>
        <w:t xml:space="preserve">La </w:t>
      </w:r>
      <w:r w:rsidRPr="006E2EE0">
        <w:rPr>
          <w:rFonts w:ascii="Calibri" w:hAnsi="Calibri"/>
          <w:color w:val="767171" w:themeColor="background2" w:themeShade="80"/>
          <w:sz w:val="26"/>
          <w:szCs w:val="27"/>
        </w:rPr>
        <w:t xml:space="preserve">nulidad total de los actos impugnados, así como el reconocimiento del derecho de que se declare la prescripción extintiva a su favor y la condena a las autoridades a la devolución de la placa de circulación de su vehículo que se encuentra retenida en garantía desde el año 2011 dos mil once. . </w:t>
      </w:r>
    </w:p>
    <w:p w:rsidR="006A7C89" w:rsidRPr="006E2EE0" w:rsidRDefault="006A7C89" w:rsidP="006A7C89">
      <w:pPr>
        <w:ind w:firstLine="708"/>
        <w:jc w:val="both"/>
        <w:rPr>
          <w:rFonts w:ascii="Calibri" w:hAnsi="Calibri"/>
          <w:color w:val="767171" w:themeColor="background2" w:themeShade="80"/>
          <w:sz w:val="22"/>
          <w:szCs w:val="27"/>
        </w:rPr>
      </w:pPr>
    </w:p>
    <w:p w:rsidR="006A7C89" w:rsidRPr="006E2EE0" w:rsidRDefault="006A7C89" w:rsidP="006A7C89">
      <w:pPr>
        <w:ind w:firstLine="708"/>
        <w:jc w:val="both"/>
        <w:rPr>
          <w:rFonts w:ascii="Calibri" w:hAnsi="Calibri"/>
          <w:color w:val="767171" w:themeColor="background2" w:themeShade="80"/>
          <w:sz w:val="26"/>
          <w:szCs w:val="27"/>
        </w:rPr>
      </w:pPr>
      <w:r w:rsidRPr="006E2EE0">
        <w:rPr>
          <w:rFonts w:ascii="Calibri" w:hAnsi="Calibri" w:cs="Calibri"/>
          <w:b/>
          <w:bCs/>
          <w:i/>
          <w:iCs/>
          <w:color w:val="767171" w:themeColor="background2" w:themeShade="80"/>
          <w:sz w:val="26"/>
          <w:szCs w:val="26"/>
        </w:rPr>
        <w:t>SEGUNDO</w:t>
      </w:r>
      <w:r w:rsidRPr="006E2EE0">
        <w:rPr>
          <w:rFonts w:ascii="Calibri" w:hAnsi="Calibri"/>
          <w:b/>
          <w:bCs/>
          <w:i/>
          <w:iCs/>
          <w:color w:val="767171" w:themeColor="background2" w:themeShade="80"/>
          <w:sz w:val="26"/>
          <w:szCs w:val="26"/>
        </w:rPr>
        <w:t xml:space="preserve">.- </w:t>
      </w:r>
      <w:r w:rsidRPr="006E2EE0">
        <w:rPr>
          <w:rFonts w:ascii="Calibri" w:hAnsi="Calibri"/>
          <w:color w:val="767171" w:themeColor="background2" w:themeShade="80"/>
          <w:sz w:val="26"/>
          <w:szCs w:val="26"/>
        </w:rPr>
        <w:t xml:space="preserve">Por razón de turno, correspondió a este Juzgado Segundo Administrativo, el conocimiento del presente proceso, por lo que por auto </w:t>
      </w:r>
      <w:r w:rsidRPr="006E2EE0">
        <w:rPr>
          <w:rFonts w:ascii="Calibri" w:hAnsi="Calibri" w:cs="Calibri"/>
          <w:color w:val="767171" w:themeColor="background2" w:themeShade="80"/>
          <w:sz w:val="26"/>
          <w:szCs w:val="26"/>
        </w:rPr>
        <w:t xml:space="preserve">de fecha 13 trece de febrero de este año 2018 dos mil dieciocho, se </w:t>
      </w:r>
      <w:r w:rsidRPr="006E2EE0">
        <w:rPr>
          <w:rFonts w:ascii="Calibri" w:hAnsi="Calibri"/>
          <w:color w:val="767171" w:themeColor="background2" w:themeShade="80"/>
          <w:sz w:val="26"/>
          <w:szCs w:val="26"/>
        </w:rPr>
        <w:t xml:space="preserve">admitió a trámite la demanda en contra de las autoridades señaladas como demandadas; teniéndose </w:t>
      </w:r>
      <w:r w:rsidRPr="006E2EE0">
        <w:rPr>
          <w:rFonts w:ascii="Calibri" w:hAnsi="Calibri"/>
          <w:color w:val="767171" w:themeColor="background2" w:themeShade="80"/>
          <w:sz w:val="26"/>
          <w:szCs w:val="27"/>
        </w:rPr>
        <w:t xml:space="preserve">al actor por ofreciendo como pruebas de su intención, y admitidas, las documentales que describe con los números 1 uno, 2 dos y 3 tres del capítulo de pruebas de su escrito inicial de demanda; mismas que anexó y a las que en ese momento, dada su propia naturaleza, se tuvieron por desahogada; así como la </w:t>
      </w:r>
      <w:proofErr w:type="spellStart"/>
      <w:r w:rsidRPr="006E2EE0">
        <w:rPr>
          <w:rFonts w:ascii="Calibri" w:hAnsi="Calibri"/>
          <w:color w:val="767171" w:themeColor="background2" w:themeShade="80"/>
          <w:sz w:val="26"/>
          <w:szCs w:val="27"/>
        </w:rPr>
        <w:lastRenderedPageBreak/>
        <w:t>presuncional</w:t>
      </w:r>
      <w:proofErr w:type="spellEnd"/>
      <w:r w:rsidRPr="006E2EE0">
        <w:rPr>
          <w:rFonts w:ascii="Calibri" w:hAnsi="Calibri"/>
          <w:color w:val="767171" w:themeColor="background2" w:themeShade="80"/>
          <w:sz w:val="26"/>
          <w:szCs w:val="27"/>
        </w:rPr>
        <w:t xml:space="preserve"> legal y humana en lo que le beneficie. . . . . . . . . . . . . . . . . . . . . . . . . . .           </w:t>
      </w:r>
    </w:p>
    <w:p w:rsidR="006A7C89" w:rsidRPr="006E2EE0" w:rsidRDefault="006A7C89" w:rsidP="006A7C89">
      <w:pPr>
        <w:ind w:firstLine="708"/>
        <w:jc w:val="both"/>
        <w:rPr>
          <w:rFonts w:ascii="Calibri" w:hAnsi="Calibri"/>
          <w:color w:val="767171" w:themeColor="background2" w:themeShade="80"/>
          <w:sz w:val="26"/>
          <w:szCs w:val="27"/>
        </w:rPr>
      </w:pPr>
    </w:p>
    <w:p w:rsidR="006A7C89" w:rsidRPr="006E2EE0" w:rsidRDefault="006A7C89" w:rsidP="006A7C89">
      <w:pPr>
        <w:ind w:firstLine="708"/>
        <w:jc w:val="both"/>
        <w:rPr>
          <w:rFonts w:ascii="Calibri" w:hAnsi="Calibri"/>
          <w:color w:val="767171" w:themeColor="background2" w:themeShade="80"/>
          <w:sz w:val="26"/>
          <w:szCs w:val="27"/>
        </w:rPr>
      </w:pPr>
      <w:r w:rsidRPr="006E2EE0">
        <w:rPr>
          <w:rFonts w:ascii="Calibri" w:hAnsi="Calibri"/>
          <w:color w:val="767171" w:themeColor="background2" w:themeShade="80"/>
          <w:sz w:val="26"/>
          <w:szCs w:val="27"/>
        </w:rPr>
        <w:t xml:space="preserve">Así también, los informes de la autoridad, requiriéndose al Tesorero informara por escrito si dicha dependencia tiene la posesión física de la placa de circulación con </w:t>
      </w:r>
      <w:proofErr w:type="gramStart"/>
      <w:r w:rsidRPr="006E2EE0">
        <w:rPr>
          <w:rFonts w:ascii="Calibri" w:hAnsi="Calibri"/>
          <w:color w:val="767171" w:themeColor="background2" w:themeShade="80"/>
          <w:sz w:val="26"/>
          <w:szCs w:val="27"/>
        </w:rPr>
        <w:t>número  GRD</w:t>
      </w:r>
      <w:proofErr w:type="gramEnd"/>
      <w:r w:rsidRPr="006E2EE0">
        <w:rPr>
          <w:rFonts w:ascii="Calibri" w:hAnsi="Calibri"/>
          <w:color w:val="767171" w:themeColor="background2" w:themeShade="80"/>
          <w:sz w:val="26"/>
          <w:szCs w:val="27"/>
        </w:rPr>
        <w:t xml:space="preserve">1784 del vehículo marca Mazda, tipo CX7, modelo 2000, así como la razón de la misma. . . . . . . . . . . . . . . . . . . . . . . . . . . . . . . . . . . . . . .    </w:t>
      </w:r>
    </w:p>
    <w:p w:rsidR="006A7C89" w:rsidRPr="006E2EE0" w:rsidRDefault="006A7C89" w:rsidP="006A7C89">
      <w:pPr>
        <w:pStyle w:val="Sangra3detindependiente"/>
        <w:rPr>
          <w:color w:val="767171" w:themeColor="background2" w:themeShade="80"/>
        </w:rPr>
      </w:pPr>
    </w:p>
    <w:p w:rsidR="006A7C89" w:rsidRPr="00515556" w:rsidRDefault="006A7C89" w:rsidP="006A7C89">
      <w:pPr>
        <w:pStyle w:val="Sangra3detindependiente"/>
        <w:rPr>
          <w:rFonts w:ascii="Calibri" w:hAnsi="Calibri"/>
          <w:color w:val="767171" w:themeColor="background2" w:themeShade="80"/>
          <w:sz w:val="26"/>
          <w:szCs w:val="27"/>
        </w:rPr>
      </w:pPr>
      <w:r w:rsidRPr="00515556">
        <w:rPr>
          <w:rFonts w:ascii="Calibri" w:hAnsi="Calibri"/>
          <w:color w:val="767171" w:themeColor="background2" w:themeShade="80"/>
          <w:sz w:val="26"/>
          <w:szCs w:val="27"/>
        </w:rPr>
        <w:t xml:space="preserve">Respecto de la suspensión del acto impugnado, consistente en la devolución de </w:t>
      </w:r>
      <w:proofErr w:type="gramStart"/>
      <w:r w:rsidRPr="00515556">
        <w:rPr>
          <w:rFonts w:ascii="Calibri" w:hAnsi="Calibri"/>
          <w:color w:val="767171" w:themeColor="background2" w:themeShade="80"/>
          <w:sz w:val="26"/>
          <w:szCs w:val="27"/>
        </w:rPr>
        <w:t>la  licencia</w:t>
      </w:r>
      <w:proofErr w:type="gramEnd"/>
      <w:r w:rsidRPr="00515556">
        <w:rPr>
          <w:rFonts w:ascii="Calibri" w:hAnsi="Calibri"/>
          <w:color w:val="767171" w:themeColor="background2" w:themeShade="80"/>
          <w:sz w:val="26"/>
          <w:szCs w:val="27"/>
        </w:rPr>
        <w:t xml:space="preserve">, no se concedió dicha medida cautelar. . . . . . . . . . . . . . . </w:t>
      </w:r>
    </w:p>
    <w:p w:rsidR="006A7C89" w:rsidRPr="00515556" w:rsidRDefault="006A7C89" w:rsidP="006A7C89">
      <w:pPr>
        <w:pStyle w:val="Sangra3detindependiente"/>
        <w:rPr>
          <w:rFonts w:ascii="Calibri" w:hAnsi="Calibri"/>
          <w:color w:val="767171" w:themeColor="background2" w:themeShade="80"/>
          <w:sz w:val="26"/>
          <w:szCs w:val="27"/>
        </w:rPr>
      </w:pPr>
    </w:p>
    <w:p w:rsidR="006A7C89" w:rsidRPr="00515556" w:rsidRDefault="006A7C89" w:rsidP="006A7C89">
      <w:pPr>
        <w:pStyle w:val="Sangra3detindependiente"/>
        <w:rPr>
          <w:rFonts w:ascii="Calibri" w:hAnsi="Calibri"/>
          <w:color w:val="767171" w:themeColor="background2" w:themeShade="80"/>
          <w:sz w:val="26"/>
          <w:szCs w:val="27"/>
        </w:rPr>
      </w:pPr>
      <w:r w:rsidRPr="00515556">
        <w:rPr>
          <w:rFonts w:ascii="Calibri" w:hAnsi="Calibri"/>
          <w:color w:val="767171" w:themeColor="background2" w:themeShade="80"/>
          <w:sz w:val="26"/>
          <w:szCs w:val="27"/>
        </w:rPr>
        <w:t xml:space="preserve">Así como tampoco la suspensión de la ejecución de la resolución; por las razones señaladas en el auto referido. . . . . . . . . . . . . . . . . . . . . . . . . . . . . . . . . </w:t>
      </w:r>
      <w:proofErr w:type="gramStart"/>
      <w:r w:rsidRPr="00515556">
        <w:rPr>
          <w:rFonts w:ascii="Calibri" w:hAnsi="Calibri"/>
          <w:color w:val="767171" w:themeColor="background2" w:themeShade="80"/>
          <w:sz w:val="26"/>
          <w:szCs w:val="27"/>
        </w:rPr>
        <w:t>. . . .</w:t>
      </w:r>
      <w:proofErr w:type="gramEnd"/>
      <w:r w:rsidRPr="00515556">
        <w:rPr>
          <w:rFonts w:ascii="Calibri" w:hAnsi="Calibri"/>
          <w:color w:val="767171" w:themeColor="background2" w:themeShade="80"/>
          <w:sz w:val="26"/>
          <w:szCs w:val="27"/>
        </w:rPr>
        <w:t xml:space="preserve"> . </w:t>
      </w:r>
    </w:p>
    <w:p w:rsidR="006A7C89" w:rsidRPr="00515556" w:rsidRDefault="006A7C89" w:rsidP="006A7C89">
      <w:pPr>
        <w:pStyle w:val="Sangra3detindependiente"/>
        <w:rPr>
          <w:rFonts w:ascii="Calibri" w:hAnsi="Calibri"/>
          <w:color w:val="767171" w:themeColor="background2" w:themeShade="80"/>
          <w:sz w:val="26"/>
          <w:szCs w:val="27"/>
        </w:rPr>
      </w:pPr>
    </w:p>
    <w:p w:rsidR="006A7C89" w:rsidRPr="00515556" w:rsidRDefault="006A7C89" w:rsidP="006A7C89">
      <w:pPr>
        <w:pStyle w:val="Sangra3detindependiente"/>
        <w:rPr>
          <w:rFonts w:ascii="Calibri" w:hAnsi="Calibri"/>
          <w:color w:val="767171" w:themeColor="background2" w:themeShade="80"/>
          <w:sz w:val="26"/>
          <w:szCs w:val="27"/>
        </w:rPr>
      </w:pPr>
      <w:r w:rsidRPr="00515556">
        <w:rPr>
          <w:rFonts w:ascii="Calibri" w:hAnsi="Calibri"/>
          <w:color w:val="767171" w:themeColor="background2" w:themeShade="80"/>
          <w:sz w:val="26"/>
          <w:szCs w:val="27"/>
        </w:rPr>
        <w:t xml:space="preserve">Inconforme con tal determinación, la actora promovió el recurso de revisión en su contra; la que fue radicada ante la Cuarta Sala del Tribunal de Justicia Administrativa del Estado, con el número R.R.46/4ª. Sala/18. . . . . . . . . . . . . . . </w:t>
      </w:r>
      <w:proofErr w:type="gramStart"/>
      <w:r w:rsidRPr="00515556">
        <w:rPr>
          <w:rFonts w:ascii="Calibri" w:hAnsi="Calibri"/>
          <w:color w:val="767171" w:themeColor="background2" w:themeShade="80"/>
          <w:sz w:val="26"/>
          <w:szCs w:val="27"/>
        </w:rPr>
        <w:t>. . . .</w:t>
      </w:r>
      <w:proofErr w:type="gramEnd"/>
      <w:r w:rsidRPr="00515556">
        <w:rPr>
          <w:rFonts w:ascii="Calibri" w:hAnsi="Calibri"/>
          <w:color w:val="767171" w:themeColor="background2" w:themeShade="80"/>
          <w:sz w:val="26"/>
          <w:szCs w:val="27"/>
        </w:rPr>
        <w:t xml:space="preserve">   </w:t>
      </w:r>
    </w:p>
    <w:p w:rsidR="006A7C89" w:rsidRPr="00515556" w:rsidRDefault="006A7C89" w:rsidP="006A7C89">
      <w:pPr>
        <w:pStyle w:val="Sangra3detindependiente"/>
        <w:rPr>
          <w:rFonts w:ascii="Calibri" w:hAnsi="Calibri"/>
          <w:color w:val="767171" w:themeColor="background2" w:themeShade="80"/>
          <w:sz w:val="26"/>
          <w:szCs w:val="27"/>
        </w:rPr>
      </w:pPr>
    </w:p>
    <w:p w:rsidR="006A7C89" w:rsidRPr="006E2EE0" w:rsidRDefault="006A7C89" w:rsidP="006A7C89">
      <w:pPr>
        <w:pStyle w:val="Textoindependiente"/>
        <w:ind w:firstLine="708"/>
        <w:rPr>
          <w:rFonts w:ascii="Calibri" w:hAnsi="Calibri" w:cs="Calibri"/>
          <w:color w:val="767171" w:themeColor="background2" w:themeShade="80"/>
          <w:sz w:val="26"/>
          <w:szCs w:val="26"/>
        </w:rPr>
      </w:pPr>
      <w:r w:rsidRPr="00515556">
        <w:rPr>
          <w:rFonts w:ascii="Calibri" w:hAnsi="Calibri"/>
          <w:color w:val="767171" w:themeColor="background2" w:themeShade="80"/>
          <w:sz w:val="26"/>
          <w:szCs w:val="27"/>
          <w:lang w:val="es-ES"/>
        </w:rPr>
        <w:t>Asimismo, en el mismo acuerdo de admisión, se ordenó emplazar</w:t>
      </w:r>
      <w:r w:rsidRPr="006E2EE0">
        <w:rPr>
          <w:rFonts w:ascii="Calibri" w:hAnsi="Calibri" w:cs="Calibri"/>
          <w:color w:val="767171" w:themeColor="background2" w:themeShade="80"/>
          <w:sz w:val="26"/>
          <w:szCs w:val="26"/>
        </w:rPr>
        <w:t xml:space="preserve"> y correr traslado a las autoridades señaladas como demandadas, para que dieran contestación a la demanda; lo que hizo el Tesorero Municipal, el Contador Público </w:t>
      </w:r>
      <w:r>
        <w:rPr>
          <w:rFonts w:ascii="Calibri" w:hAnsi="Calibri" w:cs="Calibri"/>
          <w:b/>
          <w:color w:val="767171" w:themeColor="background2" w:themeShade="80"/>
          <w:sz w:val="26"/>
          <w:szCs w:val="26"/>
        </w:rPr>
        <w:t>(.....)</w:t>
      </w:r>
      <w:r w:rsidRPr="006E2EE0">
        <w:rPr>
          <w:rFonts w:ascii="Calibri" w:hAnsi="Calibri" w:cs="Calibri"/>
          <w:color w:val="767171" w:themeColor="background2" w:themeShade="80"/>
          <w:sz w:val="26"/>
          <w:szCs w:val="26"/>
        </w:rPr>
        <w:t xml:space="preserve">, por escrito presentado el día 1 uno de marzo de este mismo año, y el Ministro Ejecutor de nombre </w:t>
      </w:r>
      <w:r>
        <w:rPr>
          <w:rFonts w:ascii="Calibri" w:hAnsi="Calibri" w:cs="Calibri"/>
          <w:b/>
          <w:color w:val="767171" w:themeColor="background2" w:themeShade="80"/>
          <w:sz w:val="26"/>
          <w:szCs w:val="26"/>
        </w:rPr>
        <w:t>(.....)</w:t>
      </w:r>
      <w:r w:rsidRPr="006E2EE0">
        <w:rPr>
          <w:rFonts w:ascii="Calibri" w:hAnsi="Calibri" w:cs="Calibri"/>
          <w:color w:val="767171" w:themeColor="background2" w:themeShade="80"/>
          <w:sz w:val="26"/>
          <w:szCs w:val="26"/>
        </w:rPr>
        <w:t xml:space="preserve">, lo hizo un día más tarde, esto es, el 2 dos de marzo de este año; (palpables de las fojas 41 cuarenta y uno a 47 cuarenta y siete; y de la 49 cuarenta y nueve a la 52 cincuenta y dos), en las que sostuvieron la legalidad de la resolución impugnada y su notificación; el Tesorero Municipal, rindió además, el informe que se le requirió. . </w:t>
      </w:r>
    </w:p>
    <w:p w:rsidR="006A7C89" w:rsidRPr="006E2EE0" w:rsidRDefault="006A7C89" w:rsidP="006A7C89">
      <w:pPr>
        <w:pStyle w:val="Textoindependiente"/>
        <w:ind w:firstLine="708"/>
        <w:rPr>
          <w:rFonts w:ascii="Calibri" w:hAnsi="Calibri" w:cs="Calibri"/>
          <w:color w:val="767171" w:themeColor="background2" w:themeShade="80"/>
          <w:sz w:val="26"/>
          <w:szCs w:val="26"/>
        </w:rPr>
      </w:pPr>
      <w:r w:rsidRPr="006E2EE0">
        <w:rPr>
          <w:rFonts w:ascii="Calibri" w:hAnsi="Calibri" w:cs="Calibri"/>
          <w:color w:val="767171" w:themeColor="background2" w:themeShade="80"/>
          <w:sz w:val="26"/>
          <w:szCs w:val="26"/>
        </w:rPr>
        <w:t xml:space="preserve"> </w:t>
      </w:r>
    </w:p>
    <w:p w:rsidR="006A7C89" w:rsidRPr="006E2EE0" w:rsidRDefault="006A7C89" w:rsidP="006A7C89">
      <w:pPr>
        <w:pStyle w:val="Textoindependiente"/>
        <w:ind w:firstLine="708"/>
        <w:rPr>
          <w:rFonts w:ascii="Calibri" w:hAnsi="Calibri" w:cs="Calibri"/>
          <w:color w:val="767171" w:themeColor="background2" w:themeShade="80"/>
          <w:sz w:val="26"/>
          <w:szCs w:val="26"/>
        </w:rPr>
      </w:pPr>
      <w:r w:rsidRPr="006E2EE0">
        <w:rPr>
          <w:rFonts w:ascii="Calibri" w:hAnsi="Calibri" w:cs="Calibri"/>
          <w:b/>
          <w:bCs/>
          <w:i/>
          <w:iCs/>
          <w:color w:val="767171" w:themeColor="background2" w:themeShade="80"/>
          <w:sz w:val="26"/>
          <w:szCs w:val="26"/>
        </w:rPr>
        <w:t>TERCERO</w:t>
      </w:r>
      <w:r w:rsidRPr="006E2EE0">
        <w:rPr>
          <w:rFonts w:ascii="Calibri" w:hAnsi="Calibri" w:cs="Calibri"/>
          <w:b/>
          <w:bCs/>
          <w:color w:val="767171" w:themeColor="background2" w:themeShade="80"/>
          <w:sz w:val="26"/>
          <w:szCs w:val="26"/>
        </w:rPr>
        <w:t xml:space="preserve">.- </w:t>
      </w:r>
      <w:r w:rsidRPr="006E2EE0">
        <w:rPr>
          <w:rFonts w:ascii="Calibri" w:hAnsi="Calibri" w:cs="Calibri"/>
          <w:color w:val="767171" w:themeColor="background2" w:themeShade="80"/>
          <w:sz w:val="26"/>
          <w:szCs w:val="26"/>
        </w:rPr>
        <w:t xml:space="preserve">Por proveído de fecha 16 dieciséis de marzo de este año 2018 dos mil dieciocho, previo cumplimiento a requerimiento formulado, se tuvo al Tesorero Municipal, por rindiendo en tiempo y forma el informe que le fue requerido, el cual se tuvo por desahogado desde ese momento; así mismo se le tuvo a dicha autoridad, así como al Ministro Ejecutor </w:t>
      </w:r>
      <w:r>
        <w:rPr>
          <w:rFonts w:ascii="Calibri" w:hAnsi="Calibri" w:cs="Arial"/>
          <w:b/>
          <w:color w:val="767171" w:themeColor="background2" w:themeShade="80"/>
          <w:sz w:val="26"/>
          <w:szCs w:val="27"/>
        </w:rPr>
        <w:t>(.....)</w:t>
      </w:r>
      <w:r w:rsidRPr="006E2EE0">
        <w:rPr>
          <w:rFonts w:ascii="Calibri" w:hAnsi="Calibri" w:cs="Arial"/>
          <w:b/>
          <w:color w:val="767171" w:themeColor="background2" w:themeShade="80"/>
          <w:sz w:val="26"/>
          <w:szCs w:val="27"/>
        </w:rPr>
        <w:t xml:space="preserve"> </w:t>
      </w:r>
      <w:r w:rsidRPr="006E2EE0">
        <w:rPr>
          <w:rFonts w:ascii="Calibri" w:hAnsi="Calibri" w:cs="Calibri"/>
          <w:color w:val="767171" w:themeColor="background2" w:themeShade="80"/>
          <w:sz w:val="26"/>
          <w:szCs w:val="26"/>
        </w:rPr>
        <w:t xml:space="preserve">por </w:t>
      </w:r>
      <w:r w:rsidRPr="006E2EE0">
        <w:rPr>
          <w:rFonts w:ascii="Calibri" w:hAnsi="Calibri" w:cs="Calibri"/>
          <w:b/>
          <w:color w:val="767171" w:themeColor="background2" w:themeShade="80"/>
          <w:sz w:val="26"/>
          <w:szCs w:val="26"/>
        </w:rPr>
        <w:t>contestando,</w:t>
      </w:r>
      <w:r w:rsidRPr="006E2EE0">
        <w:rPr>
          <w:rFonts w:ascii="Calibri" w:hAnsi="Calibri" w:cs="Calibri"/>
          <w:color w:val="767171" w:themeColor="background2" w:themeShade="80"/>
          <w:sz w:val="26"/>
          <w:szCs w:val="26"/>
        </w:rPr>
        <w:t xml:space="preserve"> en tiempo y forma, la demanda promovida en su contra; admitiéndoles como pruebas de su intención, la documental admitida a la actora, la certificación de su nombramiento, y copia certificada de su gafete, respectivamente; las que se tuvieron por desahogadas desde ese momento. . . . . . </w:t>
      </w:r>
    </w:p>
    <w:p w:rsidR="006A7C89" w:rsidRPr="006E2EE0" w:rsidRDefault="006A7C89" w:rsidP="006A7C89">
      <w:pPr>
        <w:pStyle w:val="Textoindependiente"/>
        <w:ind w:firstLine="708"/>
        <w:rPr>
          <w:rFonts w:ascii="Calibri" w:hAnsi="Calibri" w:cs="Calibri"/>
          <w:color w:val="767171" w:themeColor="background2" w:themeShade="80"/>
          <w:sz w:val="26"/>
          <w:szCs w:val="26"/>
        </w:rPr>
      </w:pPr>
    </w:p>
    <w:p w:rsidR="006A7C89" w:rsidRPr="006E2EE0" w:rsidRDefault="006A7C89" w:rsidP="006A7C89">
      <w:pPr>
        <w:pStyle w:val="Textoindependiente"/>
        <w:ind w:firstLine="708"/>
        <w:rPr>
          <w:rFonts w:ascii="Calibri" w:hAnsi="Calibri" w:cs="Calibri"/>
          <w:color w:val="767171" w:themeColor="background2" w:themeShade="80"/>
          <w:sz w:val="26"/>
          <w:szCs w:val="26"/>
        </w:rPr>
      </w:pPr>
      <w:r w:rsidRPr="006E2EE0">
        <w:rPr>
          <w:rFonts w:ascii="Calibri" w:hAnsi="Calibri" w:cs="Calibri"/>
          <w:color w:val="767171" w:themeColor="background2" w:themeShade="80"/>
          <w:sz w:val="26"/>
          <w:szCs w:val="26"/>
        </w:rPr>
        <w:t xml:space="preserve">Al Tesorero se le requirió además, exhibiera el pliego de posiciones para el desahogo de la confesional que ofreció; lo que en la especie no se dio, razón por la cual, en proveído del 12 doce de abril del año que transcurre, se le tuvo por no ofrecida la prueba confesional a cargo de la </w:t>
      </w:r>
      <w:proofErr w:type="gramStart"/>
      <w:r w:rsidRPr="006E2EE0">
        <w:rPr>
          <w:rFonts w:ascii="Calibri" w:hAnsi="Calibri" w:cs="Calibri"/>
          <w:color w:val="767171" w:themeColor="background2" w:themeShade="80"/>
          <w:sz w:val="26"/>
          <w:szCs w:val="26"/>
        </w:rPr>
        <w:t>actora  . . .</w:t>
      </w:r>
      <w:proofErr w:type="gramEnd"/>
      <w:r w:rsidRPr="006E2EE0">
        <w:rPr>
          <w:rFonts w:ascii="Calibri" w:hAnsi="Calibri" w:cs="Calibri"/>
          <w:color w:val="767171" w:themeColor="background2" w:themeShade="80"/>
          <w:sz w:val="26"/>
          <w:szCs w:val="26"/>
        </w:rPr>
        <w:t xml:space="preserve"> . . . . . . . . . . . . . . . . . . . . . . . </w:t>
      </w:r>
    </w:p>
    <w:p w:rsidR="006A7C89" w:rsidRPr="006E2EE0" w:rsidRDefault="006A7C89" w:rsidP="006A7C89">
      <w:pPr>
        <w:pStyle w:val="Textoindependiente"/>
        <w:ind w:firstLine="708"/>
        <w:rPr>
          <w:rFonts w:ascii="Calibri" w:hAnsi="Calibri" w:cs="Calibri"/>
          <w:color w:val="767171" w:themeColor="background2" w:themeShade="80"/>
          <w:sz w:val="26"/>
          <w:szCs w:val="26"/>
        </w:rPr>
      </w:pPr>
    </w:p>
    <w:p w:rsidR="006A7C89" w:rsidRPr="006E2EE0" w:rsidRDefault="006A7C89" w:rsidP="006A7C89">
      <w:pPr>
        <w:pStyle w:val="Textoindependiente"/>
        <w:ind w:firstLine="708"/>
        <w:rPr>
          <w:rFonts w:ascii="Calibri" w:hAnsi="Calibri" w:cs="Calibri"/>
          <w:color w:val="767171" w:themeColor="background2" w:themeShade="80"/>
          <w:sz w:val="26"/>
          <w:szCs w:val="26"/>
        </w:rPr>
      </w:pPr>
      <w:proofErr w:type="gramStart"/>
      <w:r w:rsidRPr="006E2EE0">
        <w:rPr>
          <w:rFonts w:ascii="Calibri" w:hAnsi="Calibri" w:cs="Calibri"/>
          <w:b/>
          <w:i/>
          <w:color w:val="767171" w:themeColor="background2" w:themeShade="80"/>
          <w:sz w:val="26"/>
          <w:szCs w:val="26"/>
        </w:rPr>
        <w:t>CUARTO.-</w:t>
      </w:r>
      <w:proofErr w:type="gramEnd"/>
      <w:r w:rsidRPr="006E2EE0">
        <w:rPr>
          <w:rFonts w:ascii="Calibri" w:hAnsi="Calibri" w:cs="Calibri"/>
          <w:color w:val="767171" w:themeColor="background2" w:themeShade="80"/>
          <w:sz w:val="26"/>
          <w:szCs w:val="26"/>
        </w:rPr>
        <w:t xml:space="preserve"> Por acuerdo de fecha 24 veinticuatro de abril del año 2018 dos mil dieciocho, al ser el </w:t>
      </w:r>
      <w:r w:rsidRPr="006E2EE0">
        <w:rPr>
          <w:rFonts w:ascii="Calibri" w:hAnsi="Calibri"/>
          <w:color w:val="767171" w:themeColor="background2" w:themeShade="80"/>
          <w:sz w:val="26"/>
          <w:szCs w:val="26"/>
        </w:rPr>
        <w:t xml:space="preserve">momento procesal oportuno, por no existir pruebas pendientes de desahogo, se ordenó citar a las partes a la </w:t>
      </w:r>
      <w:r w:rsidRPr="006E2EE0">
        <w:rPr>
          <w:rFonts w:ascii="Calibri" w:hAnsi="Calibri"/>
          <w:b/>
          <w:color w:val="767171" w:themeColor="background2" w:themeShade="80"/>
          <w:sz w:val="26"/>
          <w:szCs w:val="26"/>
        </w:rPr>
        <w:t>Audiencia</w:t>
      </w:r>
      <w:r w:rsidRPr="006E2EE0">
        <w:rPr>
          <w:rFonts w:ascii="Calibri" w:hAnsi="Calibri"/>
          <w:color w:val="767171" w:themeColor="background2" w:themeShade="80"/>
          <w:sz w:val="26"/>
          <w:szCs w:val="26"/>
        </w:rPr>
        <w:t xml:space="preserve"> de </w:t>
      </w:r>
      <w:r w:rsidRPr="006E2EE0">
        <w:rPr>
          <w:rFonts w:ascii="Calibri" w:hAnsi="Calibri"/>
          <w:b/>
          <w:color w:val="767171" w:themeColor="background2" w:themeShade="80"/>
          <w:sz w:val="26"/>
          <w:szCs w:val="26"/>
        </w:rPr>
        <w:t>Alegatos</w:t>
      </w:r>
      <w:r w:rsidRPr="006E2EE0">
        <w:rPr>
          <w:rFonts w:ascii="Calibri" w:hAnsi="Calibri"/>
          <w:color w:val="767171" w:themeColor="background2" w:themeShade="80"/>
          <w:sz w:val="26"/>
          <w:szCs w:val="26"/>
        </w:rPr>
        <w:t>; a celebrarse el día</w:t>
      </w:r>
      <w:r w:rsidRPr="006E2EE0">
        <w:rPr>
          <w:rFonts w:ascii="Calibri" w:hAnsi="Calibri"/>
          <w:b/>
          <w:color w:val="767171" w:themeColor="background2" w:themeShade="80"/>
          <w:sz w:val="26"/>
          <w:szCs w:val="26"/>
        </w:rPr>
        <w:t xml:space="preserve"> 4</w:t>
      </w:r>
      <w:r w:rsidRPr="006E2EE0">
        <w:rPr>
          <w:rFonts w:ascii="Calibri" w:hAnsi="Calibri"/>
          <w:color w:val="767171" w:themeColor="background2" w:themeShade="80"/>
          <w:sz w:val="26"/>
          <w:szCs w:val="26"/>
        </w:rPr>
        <w:t xml:space="preserve"> cuatro de </w:t>
      </w:r>
      <w:r w:rsidRPr="006E2EE0">
        <w:rPr>
          <w:rFonts w:ascii="Calibri" w:hAnsi="Calibri"/>
          <w:b/>
          <w:color w:val="767171" w:themeColor="background2" w:themeShade="80"/>
          <w:sz w:val="26"/>
          <w:szCs w:val="26"/>
        </w:rPr>
        <w:t>julio</w:t>
      </w:r>
      <w:r w:rsidRPr="006E2EE0">
        <w:rPr>
          <w:rFonts w:ascii="Calibri" w:hAnsi="Calibri"/>
          <w:color w:val="767171" w:themeColor="background2" w:themeShade="80"/>
          <w:sz w:val="26"/>
          <w:szCs w:val="26"/>
        </w:rPr>
        <w:t xml:space="preserve"> de este año </w:t>
      </w:r>
      <w:r w:rsidRPr="006E2EE0">
        <w:rPr>
          <w:rFonts w:ascii="Calibri" w:hAnsi="Calibri"/>
          <w:b/>
          <w:color w:val="767171" w:themeColor="background2" w:themeShade="80"/>
          <w:sz w:val="26"/>
          <w:szCs w:val="26"/>
        </w:rPr>
        <w:t xml:space="preserve">2018 </w:t>
      </w:r>
      <w:r w:rsidRPr="006E2EE0">
        <w:rPr>
          <w:rFonts w:ascii="Calibri" w:hAnsi="Calibri"/>
          <w:color w:val="767171" w:themeColor="background2" w:themeShade="80"/>
          <w:sz w:val="26"/>
          <w:szCs w:val="26"/>
        </w:rPr>
        <w:t xml:space="preserve">dos mil dieciocho, a las </w:t>
      </w:r>
      <w:r w:rsidRPr="006E2EE0">
        <w:rPr>
          <w:rFonts w:ascii="Calibri" w:hAnsi="Calibri"/>
          <w:b/>
          <w:color w:val="767171" w:themeColor="background2" w:themeShade="80"/>
          <w:sz w:val="26"/>
          <w:szCs w:val="26"/>
        </w:rPr>
        <w:t>10:00</w:t>
      </w:r>
      <w:r w:rsidRPr="006E2EE0">
        <w:rPr>
          <w:rFonts w:ascii="Calibri" w:hAnsi="Calibri"/>
          <w:color w:val="767171" w:themeColor="background2" w:themeShade="80"/>
          <w:sz w:val="26"/>
          <w:szCs w:val="26"/>
        </w:rPr>
        <w:t xml:space="preserve"> diez horas, en el recinto de este Juzgado</w:t>
      </w:r>
      <w:r w:rsidRPr="006E2EE0">
        <w:rPr>
          <w:rFonts w:ascii="Calibri" w:hAnsi="Calibri" w:cs="Calibri"/>
          <w:color w:val="767171" w:themeColor="background2" w:themeShade="80"/>
          <w:sz w:val="26"/>
          <w:szCs w:val="26"/>
        </w:rPr>
        <w:t xml:space="preserve">. . . . . . . . . . . . . . . . . . . . . . . . . . . . . . . . . . . </w:t>
      </w:r>
    </w:p>
    <w:p w:rsidR="006A7C89" w:rsidRPr="006E2EE0" w:rsidRDefault="006A7C89" w:rsidP="006A7C89">
      <w:pPr>
        <w:pStyle w:val="Textoindependiente"/>
        <w:ind w:firstLine="708"/>
        <w:rPr>
          <w:rFonts w:ascii="Calibri" w:hAnsi="Calibri" w:cs="Calibri"/>
          <w:color w:val="767171" w:themeColor="background2" w:themeShade="80"/>
          <w:sz w:val="26"/>
          <w:szCs w:val="26"/>
        </w:rPr>
      </w:pPr>
    </w:p>
    <w:p w:rsidR="006A7C89" w:rsidRPr="006E2EE0" w:rsidRDefault="006A7C89" w:rsidP="006A7C89">
      <w:pPr>
        <w:ind w:firstLine="708"/>
        <w:jc w:val="both"/>
        <w:rPr>
          <w:rFonts w:ascii="Calibri" w:hAnsi="Calibri" w:cs="Arial"/>
          <w:color w:val="767171" w:themeColor="background2" w:themeShade="80"/>
          <w:sz w:val="26"/>
        </w:rPr>
      </w:pPr>
      <w:proofErr w:type="gramStart"/>
      <w:r w:rsidRPr="006E2EE0">
        <w:rPr>
          <w:rFonts w:ascii="Calibri" w:hAnsi="Calibri"/>
          <w:b/>
          <w:bCs/>
          <w:i/>
          <w:iCs/>
          <w:color w:val="767171" w:themeColor="background2" w:themeShade="80"/>
          <w:sz w:val="26"/>
        </w:rPr>
        <w:t>QUINTO.-</w:t>
      </w:r>
      <w:proofErr w:type="gramEnd"/>
      <w:r w:rsidRPr="006E2EE0">
        <w:rPr>
          <w:rFonts w:ascii="Calibri" w:hAnsi="Calibri"/>
          <w:color w:val="767171" w:themeColor="background2" w:themeShade="80"/>
          <w:sz w:val="26"/>
        </w:rPr>
        <w:t xml:space="preserve"> En la fecha y hora señaladas en el resultando anterior, </w:t>
      </w:r>
      <w:r w:rsidRPr="006E2EE0">
        <w:rPr>
          <w:rFonts w:ascii="Calibri" w:hAnsi="Calibri" w:cs="Arial"/>
          <w:color w:val="767171" w:themeColor="background2" w:themeShade="80"/>
          <w:sz w:val="26"/>
        </w:rPr>
        <w:t xml:space="preserve">se llevó a cabo la audiencia de alegatos, en la que, una vez declarada abierta, se hizo constar la inasistencia de las partes, y, que el autorizado de la parte actora, sí formuló alegatos, los que se ordenó agregar a los autos para que surtieran los efectos </w:t>
      </w:r>
    </w:p>
    <w:p w:rsidR="006A7C89" w:rsidRPr="006E2EE0" w:rsidRDefault="006A7C89" w:rsidP="006A7C89">
      <w:pPr>
        <w:ind w:firstLine="708"/>
        <w:jc w:val="both"/>
        <w:rPr>
          <w:rFonts w:ascii="Calibri" w:hAnsi="Calibri" w:cs="Arial"/>
          <w:color w:val="767171" w:themeColor="background2" w:themeShade="80"/>
          <w:sz w:val="26"/>
        </w:rPr>
      </w:pPr>
    </w:p>
    <w:p w:rsidR="006A7C89" w:rsidRPr="006E2EE0" w:rsidRDefault="006A7C89" w:rsidP="006A7C89">
      <w:pPr>
        <w:ind w:firstLine="708"/>
        <w:jc w:val="right"/>
        <w:rPr>
          <w:rFonts w:ascii="Calibri" w:hAnsi="Calibri"/>
          <w:b/>
          <w:color w:val="767171" w:themeColor="background2" w:themeShade="80"/>
          <w:sz w:val="26"/>
          <w:szCs w:val="27"/>
        </w:rPr>
      </w:pPr>
      <w:r w:rsidRPr="006E2EE0">
        <w:rPr>
          <w:rFonts w:ascii="Calibri" w:hAnsi="Calibri"/>
          <w:b/>
          <w:color w:val="767171" w:themeColor="background2" w:themeShade="80"/>
          <w:sz w:val="26"/>
          <w:szCs w:val="27"/>
        </w:rPr>
        <w:t>Expediente número 0293/2doJAM/2018-JN</w:t>
      </w:r>
    </w:p>
    <w:p w:rsidR="006A7C89" w:rsidRPr="006E2EE0" w:rsidRDefault="006A7C89" w:rsidP="006A7C89">
      <w:pPr>
        <w:ind w:firstLine="708"/>
        <w:jc w:val="both"/>
        <w:rPr>
          <w:rFonts w:ascii="Calibri" w:hAnsi="Calibri" w:cs="Arial"/>
          <w:color w:val="767171" w:themeColor="background2" w:themeShade="80"/>
          <w:sz w:val="26"/>
        </w:rPr>
      </w:pPr>
    </w:p>
    <w:p w:rsidR="006A7C89" w:rsidRPr="006E2EE0" w:rsidRDefault="006A7C89" w:rsidP="006A7C89">
      <w:pPr>
        <w:jc w:val="both"/>
        <w:rPr>
          <w:rFonts w:ascii="Calibri" w:hAnsi="Calibri"/>
          <w:b/>
          <w:bCs/>
          <w:i/>
          <w:iCs/>
          <w:color w:val="767171" w:themeColor="background2" w:themeShade="80"/>
          <w:sz w:val="26"/>
        </w:rPr>
      </w:pPr>
      <w:r w:rsidRPr="006E2EE0">
        <w:rPr>
          <w:rFonts w:ascii="Calibri" w:hAnsi="Calibri" w:cs="Arial"/>
          <w:color w:val="767171" w:themeColor="background2" w:themeShade="80"/>
          <w:sz w:val="26"/>
        </w:rPr>
        <w:t>legales a que hubiere lugar</w:t>
      </w:r>
      <w:r w:rsidRPr="006E2EE0">
        <w:rPr>
          <w:rFonts w:ascii="Calibri" w:hAnsi="Calibri"/>
          <w:color w:val="767171" w:themeColor="background2" w:themeShade="80"/>
          <w:sz w:val="26"/>
        </w:rPr>
        <w:t xml:space="preserve">; turnándose el expediente para el dictado de la sentencia que en derecho proceda. . . . . . . . . . . . . . . . . . . . . . . . . . . . . . . . . . . . </w:t>
      </w:r>
      <w:proofErr w:type="gramStart"/>
      <w:r w:rsidRPr="006E2EE0">
        <w:rPr>
          <w:rFonts w:ascii="Calibri" w:hAnsi="Calibri"/>
          <w:color w:val="767171" w:themeColor="background2" w:themeShade="80"/>
          <w:sz w:val="26"/>
        </w:rPr>
        <w:t>. . . .</w:t>
      </w:r>
      <w:proofErr w:type="gramEnd"/>
      <w:r w:rsidRPr="006E2EE0">
        <w:rPr>
          <w:rFonts w:ascii="Calibri" w:hAnsi="Calibri"/>
          <w:color w:val="767171" w:themeColor="background2" w:themeShade="80"/>
          <w:sz w:val="26"/>
        </w:rPr>
        <w:t xml:space="preserve"> </w:t>
      </w:r>
    </w:p>
    <w:p w:rsidR="006A7C89" w:rsidRPr="006E2EE0" w:rsidRDefault="006A7C89" w:rsidP="006A7C89">
      <w:pPr>
        <w:ind w:firstLine="708"/>
        <w:jc w:val="both"/>
        <w:rPr>
          <w:rFonts w:ascii="Calibri" w:hAnsi="Calibri" w:cs="Arial"/>
          <w:color w:val="767171" w:themeColor="background2" w:themeShade="80"/>
          <w:sz w:val="22"/>
          <w:szCs w:val="27"/>
        </w:rPr>
      </w:pPr>
    </w:p>
    <w:p w:rsidR="006A7C89" w:rsidRPr="006E2EE0" w:rsidRDefault="006A7C89" w:rsidP="006A7C89">
      <w:pPr>
        <w:pStyle w:val="Textoindependiente"/>
        <w:ind w:firstLine="708"/>
        <w:jc w:val="center"/>
        <w:rPr>
          <w:rFonts w:ascii="Calibri" w:hAnsi="Calibri" w:cs="Arial"/>
          <w:b/>
          <w:bCs/>
          <w:i/>
          <w:iCs/>
          <w:color w:val="767171" w:themeColor="background2" w:themeShade="80"/>
          <w:sz w:val="26"/>
          <w:szCs w:val="27"/>
        </w:rPr>
      </w:pPr>
      <w:r w:rsidRPr="006E2EE0">
        <w:rPr>
          <w:rFonts w:ascii="Calibri" w:hAnsi="Calibri" w:cs="Arial"/>
          <w:b/>
          <w:bCs/>
          <w:i/>
          <w:iCs/>
          <w:color w:val="767171" w:themeColor="background2" w:themeShade="80"/>
          <w:sz w:val="26"/>
          <w:szCs w:val="27"/>
        </w:rPr>
        <w:t xml:space="preserve">C O N S I D E R A N D </w:t>
      </w:r>
      <w:proofErr w:type="gramStart"/>
      <w:r w:rsidRPr="006E2EE0">
        <w:rPr>
          <w:rFonts w:ascii="Calibri" w:hAnsi="Calibri" w:cs="Arial"/>
          <w:b/>
          <w:bCs/>
          <w:i/>
          <w:iCs/>
          <w:color w:val="767171" w:themeColor="background2" w:themeShade="80"/>
          <w:sz w:val="26"/>
          <w:szCs w:val="27"/>
        </w:rPr>
        <w:t>O :</w:t>
      </w:r>
      <w:proofErr w:type="gramEnd"/>
    </w:p>
    <w:p w:rsidR="006A7C89" w:rsidRPr="006E2EE0" w:rsidRDefault="006A7C89" w:rsidP="006A7C89">
      <w:pPr>
        <w:pStyle w:val="Textoindependiente"/>
        <w:ind w:firstLine="708"/>
        <w:jc w:val="center"/>
        <w:rPr>
          <w:rFonts w:ascii="Calibri" w:hAnsi="Calibri" w:cs="Arial"/>
          <w:b/>
          <w:bCs/>
          <w:color w:val="767171" w:themeColor="background2" w:themeShade="80"/>
          <w:sz w:val="22"/>
          <w:szCs w:val="27"/>
        </w:rPr>
      </w:pPr>
    </w:p>
    <w:p w:rsidR="006A7C89" w:rsidRPr="006E2EE0" w:rsidRDefault="006A7C89" w:rsidP="006A7C89">
      <w:pPr>
        <w:ind w:firstLine="708"/>
        <w:jc w:val="right"/>
        <w:rPr>
          <w:rFonts w:ascii="Calibri" w:hAnsi="Calibri"/>
          <w:b/>
          <w:color w:val="767171" w:themeColor="background2" w:themeShade="80"/>
          <w:sz w:val="26"/>
          <w:szCs w:val="27"/>
        </w:rPr>
      </w:pPr>
    </w:p>
    <w:p w:rsidR="006A7C89" w:rsidRPr="006E2EE0" w:rsidRDefault="006A7C89" w:rsidP="006A7C89">
      <w:pPr>
        <w:pStyle w:val="Textoindependiente"/>
        <w:ind w:firstLine="708"/>
        <w:rPr>
          <w:rFonts w:ascii="Calibri" w:hAnsi="Calibri" w:cs="Arial"/>
          <w:color w:val="767171" w:themeColor="background2" w:themeShade="80"/>
          <w:sz w:val="26"/>
          <w:szCs w:val="27"/>
        </w:rPr>
      </w:pPr>
      <w:r w:rsidRPr="006E2EE0">
        <w:rPr>
          <w:rFonts w:ascii="Calibri" w:hAnsi="Calibri" w:cs="Arial"/>
          <w:b/>
          <w:bCs/>
          <w:i/>
          <w:iCs/>
          <w:color w:val="767171" w:themeColor="background2" w:themeShade="80"/>
          <w:sz w:val="26"/>
          <w:szCs w:val="27"/>
        </w:rPr>
        <w:t>PRIMERO</w:t>
      </w:r>
      <w:r w:rsidRPr="006E2EE0">
        <w:rPr>
          <w:rFonts w:ascii="Calibri" w:hAnsi="Calibri" w:cs="Arial"/>
          <w:b/>
          <w:bCs/>
          <w:color w:val="767171" w:themeColor="background2" w:themeShade="80"/>
          <w:sz w:val="26"/>
          <w:szCs w:val="27"/>
        </w:rPr>
        <w:t xml:space="preserve">.- </w:t>
      </w:r>
      <w:r w:rsidRPr="006E2EE0">
        <w:rPr>
          <w:rFonts w:ascii="Calibri" w:hAnsi="Calibri" w:cs="Arial"/>
          <w:color w:val="767171" w:themeColor="background2" w:themeShade="80"/>
          <w:sz w:val="26"/>
          <w:szCs w:val="27"/>
        </w:rPr>
        <w:t xml:space="preserve">Este Juzgado Segundo Administrativo Municipal es competente para conocer y resolver el presente proceso administrativo </w:t>
      </w:r>
      <w:r w:rsidRPr="006E2EE0">
        <w:rPr>
          <w:rFonts w:ascii="Calibri" w:hAnsi="Calibri" w:cs="Arial"/>
          <w:color w:val="767171" w:themeColor="background2" w:themeShade="80"/>
          <w:sz w:val="26"/>
        </w:rPr>
        <w:t xml:space="preserve">en base a lo previsto por los artículos 241, 243, párrafo segundo y 244 de la Ley Orgánica Municipal para el Estado de Guanajuato; y, </w:t>
      </w:r>
      <w:r w:rsidRPr="006E2EE0">
        <w:rPr>
          <w:rFonts w:ascii="Calibri" w:hAnsi="Calibri" w:cs="Arial"/>
          <w:color w:val="767171" w:themeColor="background2" w:themeShade="80"/>
          <w:sz w:val="26"/>
          <w:szCs w:val="27"/>
        </w:rPr>
        <w:t xml:space="preserve">1, fracción II, y 3, párrafo segundo, del Código de Procedimiento y Justicia Administrativa para el Estado y los Municipios de Guanajuato; toda vez que se impugna la resolución recaída a petición formulada por la gobernada, emitida por el Tesorero Municipal y, su notificación practicada por un Ministro ejecutor; autoridades que forman parte de la Administración Pública Municipal de León, Guanajuato . . . . . . . . . . . . . . . . . . . . . . . . . . . . . . . . . . . . </w:t>
      </w:r>
    </w:p>
    <w:p w:rsidR="006A7C89" w:rsidRPr="006E2EE0" w:rsidRDefault="006A7C89" w:rsidP="006A7C89">
      <w:pPr>
        <w:pStyle w:val="Textoindependiente"/>
        <w:jc w:val="right"/>
        <w:rPr>
          <w:rFonts w:ascii="Calibri" w:hAnsi="Calibri" w:cs="Arial"/>
          <w:b/>
          <w:bCs/>
          <w:color w:val="767171" w:themeColor="background2" w:themeShade="80"/>
          <w:sz w:val="26"/>
          <w:szCs w:val="27"/>
        </w:rPr>
      </w:pPr>
    </w:p>
    <w:p w:rsidR="006A7C89" w:rsidRPr="006E2EE0" w:rsidRDefault="006A7C89" w:rsidP="006A7C89">
      <w:pPr>
        <w:pStyle w:val="Textoindependiente"/>
        <w:ind w:firstLine="708"/>
        <w:rPr>
          <w:rFonts w:ascii="Calibri" w:hAnsi="Calibri" w:cs="Arial"/>
          <w:color w:val="767171" w:themeColor="background2" w:themeShade="80"/>
          <w:sz w:val="26"/>
          <w:szCs w:val="27"/>
        </w:rPr>
      </w:pPr>
      <w:proofErr w:type="gramStart"/>
      <w:r w:rsidRPr="006E2EE0">
        <w:rPr>
          <w:rFonts w:ascii="Calibri" w:hAnsi="Calibri" w:cs="Arial"/>
          <w:b/>
          <w:bCs/>
          <w:i/>
          <w:iCs/>
          <w:color w:val="767171" w:themeColor="background2" w:themeShade="80"/>
          <w:sz w:val="26"/>
          <w:szCs w:val="27"/>
        </w:rPr>
        <w:t>SEGUNDO</w:t>
      </w:r>
      <w:r w:rsidRPr="006E2EE0">
        <w:rPr>
          <w:rFonts w:ascii="Calibri" w:hAnsi="Calibri" w:cs="Arial"/>
          <w:b/>
          <w:bCs/>
          <w:color w:val="767171" w:themeColor="background2" w:themeShade="80"/>
          <w:sz w:val="26"/>
          <w:szCs w:val="27"/>
        </w:rPr>
        <w:t>.-</w:t>
      </w:r>
      <w:proofErr w:type="gramEnd"/>
      <w:r w:rsidRPr="006E2EE0">
        <w:rPr>
          <w:rFonts w:ascii="Calibri" w:hAnsi="Calibri" w:cs="Arial"/>
          <w:b/>
          <w:bCs/>
          <w:color w:val="767171" w:themeColor="background2" w:themeShade="80"/>
          <w:sz w:val="26"/>
          <w:szCs w:val="27"/>
        </w:rPr>
        <w:t xml:space="preserve"> </w:t>
      </w:r>
      <w:r w:rsidRPr="006E2EE0">
        <w:rPr>
          <w:rFonts w:ascii="Calibri" w:hAnsi="Calibri" w:cs="Arial"/>
          <w:color w:val="767171" w:themeColor="background2" w:themeShade="80"/>
          <w:sz w:val="26"/>
          <w:szCs w:val="27"/>
        </w:rPr>
        <w:t>El presente proceso fue promovido oportunamente, toda vez que la demanda fue presentada dentro de los 30 treinta días hábiles siguientes a aquél en que la actora se ostenta sabedora del acto impugnado, lo que refirió fue el día 2 dos de febrero del año 2018 dos mil dieciocho, sin que de las constancias del presente expediente se desprenda lo contrario</w:t>
      </w:r>
      <w:r w:rsidRPr="006E2EE0">
        <w:rPr>
          <w:rFonts w:ascii="Calibri" w:hAnsi="Calibri"/>
          <w:color w:val="767171" w:themeColor="background2" w:themeShade="80"/>
          <w:sz w:val="26"/>
          <w:szCs w:val="27"/>
        </w:rPr>
        <w:t>. . . . . . . . . . . . . . . . . . . . . . . . . . .</w:t>
      </w:r>
    </w:p>
    <w:p w:rsidR="006A7C89" w:rsidRPr="006E2EE0" w:rsidRDefault="006A7C89" w:rsidP="006A7C89">
      <w:pPr>
        <w:jc w:val="both"/>
        <w:rPr>
          <w:rFonts w:ascii="Calibri" w:hAnsi="Calibri"/>
          <w:b/>
          <w:iCs/>
          <w:color w:val="767171" w:themeColor="background2" w:themeShade="80"/>
          <w:sz w:val="26"/>
          <w:szCs w:val="27"/>
          <w:lang w:val="es-MX"/>
        </w:rPr>
      </w:pPr>
    </w:p>
    <w:p w:rsidR="006A7C89" w:rsidRPr="006E2EE0" w:rsidRDefault="006A7C89" w:rsidP="006A7C89">
      <w:pPr>
        <w:pStyle w:val="Textoindependiente"/>
        <w:ind w:firstLine="708"/>
        <w:rPr>
          <w:rFonts w:ascii="Calibri" w:hAnsi="Calibri"/>
          <w:color w:val="767171" w:themeColor="background2" w:themeShade="80"/>
          <w:sz w:val="26"/>
          <w:szCs w:val="27"/>
        </w:rPr>
      </w:pPr>
      <w:r w:rsidRPr="006E2EE0">
        <w:rPr>
          <w:rFonts w:ascii="Calibri" w:hAnsi="Calibri"/>
          <w:b/>
          <w:i/>
          <w:iCs/>
          <w:color w:val="767171" w:themeColor="background2" w:themeShade="80"/>
          <w:sz w:val="26"/>
          <w:szCs w:val="27"/>
        </w:rPr>
        <w:t xml:space="preserve">TERCERO.- </w:t>
      </w:r>
      <w:r w:rsidRPr="006E2EE0">
        <w:rPr>
          <w:rFonts w:ascii="Calibri" w:hAnsi="Calibri"/>
          <w:color w:val="767171" w:themeColor="background2" w:themeShade="80"/>
          <w:sz w:val="26"/>
          <w:szCs w:val="27"/>
        </w:rPr>
        <w:t xml:space="preserve">La existencia del acto impugnado en la presente causa administrativa, consistente en la </w:t>
      </w:r>
      <w:r w:rsidRPr="006E2EE0">
        <w:rPr>
          <w:rFonts w:ascii="Calibri" w:hAnsi="Calibri"/>
          <w:bCs/>
          <w:color w:val="767171" w:themeColor="background2" w:themeShade="80"/>
          <w:sz w:val="26"/>
          <w:szCs w:val="27"/>
        </w:rPr>
        <w:t xml:space="preserve">resolución de fecha 3 tres de noviembre del año 2017 dos mil diecisiete, mediante la que se negó la prescripción extintiva del crédito fiscal en la cantidad de $567.00 (Quinientos sesenta y siete pesos 00/100 Moneda Nacional); así como la notificación de tal resolución consistente en razón del citatorio del 14 catorce de noviembre del 2017 dos mil diecisiete, suscrito por el C. </w:t>
      </w:r>
      <w:r>
        <w:rPr>
          <w:rFonts w:ascii="Calibri" w:hAnsi="Calibri"/>
          <w:bCs/>
          <w:color w:val="767171" w:themeColor="background2" w:themeShade="80"/>
          <w:sz w:val="26"/>
          <w:szCs w:val="27"/>
        </w:rPr>
        <w:t>(.....)</w:t>
      </w:r>
      <w:r w:rsidRPr="006E2EE0">
        <w:rPr>
          <w:rFonts w:ascii="Calibri" w:hAnsi="Calibri"/>
          <w:bCs/>
          <w:color w:val="767171" w:themeColor="background2" w:themeShade="80"/>
          <w:sz w:val="26"/>
          <w:szCs w:val="27"/>
        </w:rPr>
        <w:t xml:space="preserve">, y acta de notificación del 15 quince del mismo mes y año; se encuentra acreditada en autos, con los originales de dicho oficio suscrito por el Tesorero Municipal y los formatos de su notificación; los que fueron presentados por la parte actora y que obran </w:t>
      </w:r>
      <w:r w:rsidRPr="006E2EE0">
        <w:rPr>
          <w:rFonts w:ascii="Calibri" w:hAnsi="Calibri"/>
          <w:color w:val="767171" w:themeColor="background2" w:themeShade="80"/>
          <w:sz w:val="26"/>
          <w:szCs w:val="27"/>
        </w:rPr>
        <w:t xml:space="preserve">en el secreto de este Juzgado (visibles a fojas 9 nueve a la 20 veinte). . . . . . . . . . . . . . . . . . . . . . . . . . . . . . . . . . . . . . . . . . . .  </w:t>
      </w:r>
    </w:p>
    <w:p w:rsidR="006A7C89" w:rsidRPr="006E2EE0" w:rsidRDefault="006A7C89" w:rsidP="006A7C89">
      <w:pPr>
        <w:jc w:val="both"/>
        <w:rPr>
          <w:rFonts w:ascii="Calibri" w:hAnsi="Calibri"/>
          <w:color w:val="767171" w:themeColor="background2" w:themeShade="80"/>
          <w:sz w:val="26"/>
          <w:szCs w:val="27"/>
          <w:lang w:val="es-MX"/>
        </w:rPr>
      </w:pPr>
    </w:p>
    <w:p w:rsidR="006A7C89" w:rsidRPr="006E2EE0" w:rsidRDefault="006A7C89" w:rsidP="006A7C89">
      <w:pPr>
        <w:ind w:firstLine="708"/>
        <w:jc w:val="both"/>
        <w:rPr>
          <w:rFonts w:ascii="Calibri" w:hAnsi="Calibri"/>
          <w:color w:val="767171" w:themeColor="background2" w:themeShade="80"/>
          <w:sz w:val="26"/>
          <w:szCs w:val="26"/>
        </w:rPr>
      </w:pPr>
      <w:r w:rsidRPr="006E2EE0">
        <w:rPr>
          <w:rFonts w:ascii="Calibri" w:hAnsi="Calibri"/>
          <w:color w:val="767171" w:themeColor="background2" w:themeShade="80"/>
          <w:sz w:val="26"/>
          <w:szCs w:val="27"/>
        </w:rPr>
        <w:t xml:space="preserve">Documentales que merecen pleno valor probatorio, </w:t>
      </w:r>
      <w:r w:rsidRPr="006E2EE0">
        <w:rPr>
          <w:rFonts w:ascii="Calibri" w:hAnsi="Calibri" w:cs="Arial"/>
          <w:color w:val="767171" w:themeColor="background2" w:themeShade="80"/>
          <w:sz w:val="26"/>
          <w:szCs w:val="27"/>
        </w:rPr>
        <w:t xml:space="preserve">conforme a lo dispuesto en los artículos </w:t>
      </w:r>
      <w:r w:rsidRPr="006E2EE0">
        <w:rPr>
          <w:rFonts w:ascii="Calibri" w:hAnsi="Calibri"/>
          <w:color w:val="767171" w:themeColor="background2" w:themeShade="80"/>
          <w:sz w:val="26"/>
          <w:szCs w:val="27"/>
        </w:rPr>
        <w:t xml:space="preserve">78, 117, 118, 121 y 123 del Código de Procedimiento y Justicia Administrativa para el Estado y los Municipios de Guanajuato; toda vez que se trata de documentos públicos emitidos por el Tesorero Municipal y por un Ministro Ejecutor adscrito, lo que realizó en el ejercicio de sus atribuciones; aunada la circunstancia de que el Tesorero Municipal y Ministro Ejecutor, al contestar los hechos de la demanda, concretamente a los marcado con los números 7 siete y 8 ocho, respectivamente, </w:t>
      </w:r>
      <w:r w:rsidRPr="006E2EE0">
        <w:rPr>
          <w:rFonts w:ascii="Calibri" w:hAnsi="Calibri"/>
          <w:b/>
          <w:color w:val="767171" w:themeColor="background2" w:themeShade="80"/>
          <w:sz w:val="26"/>
          <w:szCs w:val="27"/>
        </w:rPr>
        <w:t xml:space="preserve">aceptaron </w:t>
      </w:r>
      <w:r w:rsidRPr="006E2EE0">
        <w:rPr>
          <w:rFonts w:ascii="Calibri" w:hAnsi="Calibri"/>
          <w:color w:val="767171" w:themeColor="background2" w:themeShade="80"/>
          <w:sz w:val="26"/>
          <w:szCs w:val="27"/>
        </w:rPr>
        <w:t xml:space="preserve">expresamente que mediante la resolución combatida, se resolvió la solicitud de la justiciable y que se realizó, a su decir, la notificación de la misma . . </w:t>
      </w:r>
      <w:r w:rsidRPr="006E2EE0">
        <w:rPr>
          <w:rFonts w:ascii="Calibri" w:hAnsi="Calibri"/>
          <w:color w:val="767171" w:themeColor="background2" w:themeShade="80"/>
          <w:sz w:val="26"/>
          <w:szCs w:val="26"/>
        </w:rPr>
        <w:t>. . . . . . . . . . . . . . . . . . . . . . . . . . . . .</w:t>
      </w:r>
    </w:p>
    <w:p w:rsidR="006A7C89" w:rsidRPr="006E2EE0" w:rsidRDefault="006A7C89" w:rsidP="006A7C89">
      <w:pPr>
        <w:ind w:firstLine="708"/>
        <w:jc w:val="both"/>
        <w:rPr>
          <w:rFonts w:ascii="Calibri" w:hAnsi="Calibri"/>
          <w:color w:val="767171" w:themeColor="background2" w:themeShade="80"/>
          <w:sz w:val="26"/>
          <w:szCs w:val="26"/>
        </w:rPr>
      </w:pPr>
    </w:p>
    <w:p w:rsidR="006A7C89" w:rsidRPr="006E2EE0" w:rsidRDefault="006A7C89" w:rsidP="006A7C89">
      <w:pPr>
        <w:ind w:firstLine="708"/>
        <w:jc w:val="both"/>
        <w:rPr>
          <w:rFonts w:ascii="Calibri" w:hAnsi="Calibri"/>
          <w:color w:val="767171" w:themeColor="background2" w:themeShade="80"/>
          <w:sz w:val="26"/>
          <w:szCs w:val="27"/>
        </w:rPr>
      </w:pPr>
      <w:r w:rsidRPr="006E2EE0">
        <w:rPr>
          <w:rFonts w:ascii="Calibri" w:hAnsi="Calibri"/>
          <w:color w:val="767171" w:themeColor="background2" w:themeShade="80"/>
          <w:sz w:val="26"/>
          <w:szCs w:val="27"/>
        </w:rPr>
        <w:t xml:space="preserve">En razón de lo anterior, se tiene por </w:t>
      </w:r>
      <w:r w:rsidRPr="006E2EE0">
        <w:rPr>
          <w:rFonts w:ascii="Calibri" w:hAnsi="Calibri"/>
          <w:b/>
          <w:color w:val="767171" w:themeColor="background2" w:themeShade="80"/>
          <w:sz w:val="26"/>
          <w:szCs w:val="27"/>
        </w:rPr>
        <w:t>debidamente acreditada</w:t>
      </w:r>
      <w:r w:rsidRPr="006E2EE0">
        <w:rPr>
          <w:rFonts w:ascii="Calibri" w:hAnsi="Calibri"/>
          <w:color w:val="767171" w:themeColor="background2" w:themeShade="80"/>
          <w:sz w:val="26"/>
          <w:szCs w:val="27"/>
        </w:rPr>
        <w:t xml:space="preserve"> la existencia de los actos impugnados</w:t>
      </w:r>
      <w:r w:rsidRPr="006E2EE0">
        <w:rPr>
          <w:rFonts w:ascii="Calibri" w:hAnsi="Calibri"/>
          <w:color w:val="767171" w:themeColor="background2" w:themeShade="80"/>
          <w:sz w:val="26"/>
          <w:szCs w:val="26"/>
        </w:rPr>
        <w:t>. . . . . . . . . . . . . . . . . . . . . . . . . . . . . . . . . . . . . . . . . . . . . . . .</w:t>
      </w:r>
    </w:p>
    <w:p w:rsidR="006A7C89" w:rsidRPr="006E2EE0" w:rsidRDefault="006A7C89" w:rsidP="006A7C89">
      <w:pPr>
        <w:jc w:val="both"/>
        <w:rPr>
          <w:rFonts w:ascii="Calibri" w:hAnsi="Calibri"/>
          <w:b/>
          <w:bCs/>
          <w:i/>
          <w:iCs/>
          <w:color w:val="767171" w:themeColor="background2" w:themeShade="80"/>
          <w:sz w:val="26"/>
          <w:szCs w:val="27"/>
        </w:rPr>
      </w:pPr>
    </w:p>
    <w:p w:rsidR="006A7C89" w:rsidRPr="006E2EE0" w:rsidRDefault="006A7C89" w:rsidP="006A7C89">
      <w:pPr>
        <w:ind w:firstLine="708"/>
        <w:jc w:val="both"/>
        <w:rPr>
          <w:rFonts w:ascii="Calibri" w:hAnsi="Calibri"/>
          <w:bCs/>
          <w:iCs/>
          <w:color w:val="767171" w:themeColor="background2" w:themeShade="80"/>
          <w:sz w:val="26"/>
          <w:szCs w:val="26"/>
        </w:rPr>
      </w:pPr>
      <w:proofErr w:type="gramStart"/>
      <w:r w:rsidRPr="006E2EE0">
        <w:rPr>
          <w:rFonts w:ascii="Calibri" w:hAnsi="Calibri"/>
          <w:b/>
          <w:bCs/>
          <w:i/>
          <w:iCs/>
          <w:color w:val="767171" w:themeColor="background2" w:themeShade="80"/>
          <w:sz w:val="26"/>
          <w:szCs w:val="27"/>
        </w:rPr>
        <w:t>CUARTO.-</w:t>
      </w:r>
      <w:proofErr w:type="gramEnd"/>
      <w:r w:rsidRPr="006E2EE0">
        <w:rPr>
          <w:rFonts w:ascii="Calibri" w:hAnsi="Calibri"/>
          <w:b/>
          <w:bCs/>
          <w:i/>
          <w:iCs/>
          <w:color w:val="767171" w:themeColor="background2" w:themeShade="80"/>
          <w:sz w:val="26"/>
          <w:szCs w:val="27"/>
        </w:rPr>
        <w:t xml:space="preserve"> </w:t>
      </w:r>
      <w:r w:rsidRPr="006E2EE0">
        <w:rPr>
          <w:rFonts w:ascii="Calibri" w:hAnsi="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6A7C89" w:rsidRPr="006E2EE0" w:rsidRDefault="006A7C89" w:rsidP="006A7C89">
      <w:pPr>
        <w:ind w:firstLine="708"/>
        <w:jc w:val="both"/>
        <w:rPr>
          <w:rFonts w:ascii="Calibri" w:hAnsi="Calibri"/>
          <w:bCs/>
          <w:iCs/>
          <w:color w:val="767171" w:themeColor="background2" w:themeShade="80"/>
          <w:sz w:val="26"/>
          <w:szCs w:val="26"/>
        </w:rPr>
      </w:pPr>
    </w:p>
    <w:p w:rsidR="006A7C89" w:rsidRPr="006E2EE0" w:rsidRDefault="006A7C89" w:rsidP="006A7C89">
      <w:pPr>
        <w:pStyle w:val="Sangradetextonormal"/>
        <w:ind w:left="0" w:firstLine="708"/>
        <w:jc w:val="both"/>
        <w:rPr>
          <w:rFonts w:ascii="Calibri" w:hAnsi="Calibri"/>
          <w:color w:val="767171" w:themeColor="background2" w:themeShade="80"/>
          <w:sz w:val="26"/>
          <w:szCs w:val="27"/>
        </w:rPr>
      </w:pPr>
      <w:r w:rsidRPr="006E2EE0">
        <w:rPr>
          <w:rFonts w:ascii="Calibri" w:hAnsi="Calibri" w:cs="Calibri"/>
          <w:bCs/>
          <w:iCs/>
          <w:color w:val="767171" w:themeColor="background2" w:themeShade="80"/>
          <w:sz w:val="26"/>
          <w:szCs w:val="26"/>
        </w:rPr>
        <w:t xml:space="preserve">Sentado lo anterior, se advierte que en el presente proceso, las autoridades demandadas </w:t>
      </w:r>
      <w:r w:rsidRPr="006E2EE0">
        <w:rPr>
          <w:rFonts w:ascii="Calibri" w:hAnsi="Calibri" w:cs="Calibri"/>
          <w:b/>
          <w:bCs/>
          <w:iCs/>
          <w:color w:val="767171" w:themeColor="background2" w:themeShade="80"/>
          <w:sz w:val="26"/>
          <w:szCs w:val="26"/>
        </w:rPr>
        <w:t>exteriorizaron</w:t>
      </w:r>
      <w:r w:rsidRPr="006E2EE0">
        <w:rPr>
          <w:rFonts w:ascii="Calibri" w:hAnsi="Calibri" w:cs="Calibri"/>
          <w:bCs/>
          <w:iCs/>
          <w:color w:val="767171" w:themeColor="background2" w:themeShade="80"/>
          <w:sz w:val="26"/>
          <w:szCs w:val="26"/>
        </w:rPr>
        <w:t xml:space="preserve"> una causal de improcedencia, la prevista en la fracción IV del artículo 261 del </w:t>
      </w:r>
      <w:r w:rsidRPr="006E2EE0">
        <w:rPr>
          <w:rFonts w:ascii="Calibri" w:hAnsi="Calibri"/>
          <w:color w:val="767171" w:themeColor="background2" w:themeShade="80"/>
          <w:sz w:val="26"/>
          <w:szCs w:val="27"/>
        </w:rPr>
        <w:t>Código de Procedimiento y Justicia Administrativa para el Estado y los Municipios de Guanajuato, al referir que existe consentimiento tácito, pues señalan que la parte actora tenía previo conocimiento del crédito derivado de la multa número T-4346224 y que no hay evidencia de que haya conocido de la resolución en febrero de este año. . . . . . . . . . . . . . . . . . . . . . . . . . . . . . . . . . . . . . . . .</w:t>
      </w:r>
    </w:p>
    <w:p w:rsidR="006A7C89" w:rsidRPr="006E2EE0" w:rsidRDefault="006A7C89" w:rsidP="006A7C89">
      <w:pPr>
        <w:pStyle w:val="Sangradetextonormal"/>
        <w:ind w:left="0" w:firstLine="708"/>
        <w:jc w:val="both"/>
        <w:rPr>
          <w:rFonts w:ascii="Calibri" w:hAnsi="Calibri"/>
          <w:color w:val="767171" w:themeColor="background2" w:themeShade="80"/>
          <w:sz w:val="26"/>
          <w:szCs w:val="27"/>
        </w:rPr>
      </w:pPr>
    </w:p>
    <w:p w:rsidR="006A7C89" w:rsidRPr="006E2EE0" w:rsidRDefault="006A7C89" w:rsidP="006A7C89">
      <w:pPr>
        <w:pStyle w:val="Sangradetextonormal"/>
        <w:ind w:left="0" w:firstLine="708"/>
        <w:jc w:val="both"/>
        <w:rPr>
          <w:rFonts w:ascii="Calibri" w:hAnsi="Calibri"/>
          <w:color w:val="767171" w:themeColor="background2" w:themeShade="80"/>
          <w:sz w:val="26"/>
          <w:szCs w:val="27"/>
        </w:rPr>
      </w:pPr>
      <w:r w:rsidRPr="006E2EE0">
        <w:rPr>
          <w:rFonts w:ascii="Calibri" w:hAnsi="Calibri"/>
          <w:color w:val="767171" w:themeColor="background2" w:themeShade="80"/>
          <w:sz w:val="26"/>
          <w:szCs w:val="27"/>
        </w:rPr>
        <w:t xml:space="preserve">Causal de improcedencia que </w:t>
      </w:r>
      <w:r w:rsidRPr="006E2EE0">
        <w:rPr>
          <w:rFonts w:ascii="Calibri" w:hAnsi="Calibri"/>
          <w:b/>
          <w:color w:val="767171" w:themeColor="background2" w:themeShade="80"/>
          <w:sz w:val="26"/>
          <w:szCs w:val="27"/>
        </w:rPr>
        <w:t>no se actualiza</w:t>
      </w:r>
      <w:r w:rsidRPr="006E2EE0">
        <w:rPr>
          <w:rFonts w:ascii="Calibri" w:hAnsi="Calibri"/>
          <w:color w:val="767171" w:themeColor="background2" w:themeShade="80"/>
          <w:sz w:val="26"/>
          <w:szCs w:val="27"/>
        </w:rPr>
        <w:t xml:space="preserve"> en el presente asunto, toda vez que en primer término, respecto de que la parte actora tenía previo conocimiento del crédito derivado de la infracción con número T-4346224 (T-cuatro-tres-cuatro-seis-dos-dos-cuatro), ello no acarrea el consentimiento tácito; pues no constituye el acto impugnado en el presente asunto el crédito derivado de la infracción señalada, sino que lo es la respuesta dada por el Tesorero Municipal a la petición por la que la actora le solicitó la prescripción del crédito fiscal respectivo, respuesta de fecha 3 tres de noviembre del año pasado; y si bien es cierto que a tal respuesta se acompañó de su respectiva notificación y de citatorio y razón de citatorio elaborado por el Ministro Ejecutor demandado; también es cierto que la parte actora controvirtió la legalidad de tales formatos de notificación, pues como puede verse de los mismos, no se circunstanciaron debidamente, ni se elaboraron ante la presencia de testigos que pudieran en caso determinado, dar testimonio acerca de tales actos; de ahí que no pueda dárseles pleno valor probatorio a tales actos, para considerar que dicho acto le fue notificado a la actora, en fecha 15 quince de noviembre del año pasado. . . . . . . . .   </w:t>
      </w:r>
    </w:p>
    <w:p w:rsidR="006A7C89" w:rsidRPr="006E2EE0" w:rsidRDefault="006A7C89" w:rsidP="006A7C89">
      <w:pPr>
        <w:pStyle w:val="Sangradetextonormal"/>
        <w:ind w:left="0" w:firstLine="708"/>
        <w:jc w:val="both"/>
        <w:rPr>
          <w:rFonts w:ascii="Calibri" w:hAnsi="Calibri"/>
          <w:color w:val="767171" w:themeColor="background2" w:themeShade="80"/>
          <w:sz w:val="26"/>
          <w:szCs w:val="27"/>
        </w:rPr>
      </w:pPr>
      <w:r w:rsidRPr="006E2EE0">
        <w:rPr>
          <w:rFonts w:ascii="Calibri" w:hAnsi="Calibri"/>
          <w:color w:val="767171" w:themeColor="background2" w:themeShade="80"/>
          <w:sz w:val="26"/>
          <w:szCs w:val="27"/>
        </w:rPr>
        <w:t xml:space="preserve"> </w:t>
      </w:r>
    </w:p>
    <w:p w:rsidR="006A7C89" w:rsidRPr="006E2EE0" w:rsidRDefault="006A7C89" w:rsidP="006A7C89">
      <w:pPr>
        <w:pStyle w:val="Sangradetextonormal"/>
        <w:ind w:left="0" w:firstLine="708"/>
        <w:jc w:val="both"/>
        <w:rPr>
          <w:rFonts w:ascii="Calibri" w:hAnsi="Calibri"/>
          <w:color w:val="767171" w:themeColor="background2" w:themeShade="80"/>
          <w:sz w:val="26"/>
          <w:szCs w:val="27"/>
        </w:rPr>
      </w:pPr>
      <w:r w:rsidRPr="006E2EE0">
        <w:rPr>
          <w:rFonts w:ascii="Calibri" w:hAnsi="Calibri"/>
          <w:color w:val="767171" w:themeColor="background2" w:themeShade="80"/>
          <w:sz w:val="26"/>
          <w:szCs w:val="27"/>
        </w:rPr>
        <w:t xml:space="preserve">Así las cosas, al no actualizarse la causal de improcedencia señalada, en tanto que este juzgador, de oficio, no advierte la actualización de ninguna de las previstas en los artículos 261 y 262 del referido Código; </w:t>
      </w:r>
      <w:r w:rsidRPr="006E2EE0">
        <w:rPr>
          <w:rFonts w:ascii="Calibri" w:hAnsi="Calibri" w:cs="Calibri"/>
          <w:bCs/>
          <w:iCs/>
          <w:color w:val="767171" w:themeColor="background2" w:themeShade="80"/>
          <w:sz w:val="26"/>
          <w:szCs w:val="26"/>
        </w:rPr>
        <w:t xml:space="preserve">por lo </w:t>
      </w:r>
      <w:proofErr w:type="gramStart"/>
      <w:r w:rsidRPr="006E2EE0">
        <w:rPr>
          <w:rFonts w:ascii="Calibri" w:hAnsi="Calibri" w:cs="Calibri"/>
          <w:bCs/>
          <w:iCs/>
          <w:color w:val="767171" w:themeColor="background2" w:themeShade="80"/>
          <w:sz w:val="26"/>
          <w:szCs w:val="26"/>
        </w:rPr>
        <w:t>que</w:t>
      </w:r>
      <w:proofErr w:type="gramEnd"/>
      <w:r w:rsidRPr="006E2EE0">
        <w:rPr>
          <w:rFonts w:ascii="Calibri" w:hAnsi="Calibri" w:cs="Calibri"/>
          <w:bCs/>
          <w:iCs/>
          <w:color w:val="767171" w:themeColor="background2" w:themeShade="80"/>
          <w:sz w:val="26"/>
          <w:szCs w:val="26"/>
        </w:rPr>
        <w:t xml:space="preserve"> en corolario, es procedente el presente proceso en contra de los actos impugnados</w:t>
      </w:r>
      <w:r w:rsidRPr="006E2EE0">
        <w:rPr>
          <w:rFonts w:ascii="Calibri" w:hAnsi="Calibri"/>
          <w:color w:val="767171" w:themeColor="background2" w:themeShade="80"/>
          <w:sz w:val="26"/>
          <w:szCs w:val="27"/>
        </w:rPr>
        <w:t xml:space="preserve">. </w:t>
      </w:r>
      <w:r w:rsidRPr="006E2EE0">
        <w:rPr>
          <w:rFonts w:ascii="Calibri" w:hAnsi="Calibri"/>
          <w:color w:val="767171" w:themeColor="background2" w:themeShade="80"/>
          <w:sz w:val="26"/>
        </w:rPr>
        <w:t xml:space="preserve">. . . . . . . . . . . </w:t>
      </w:r>
    </w:p>
    <w:p w:rsidR="006A7C89" w:rsidRPr="006E2EE0" w:rsidRDefault="006A7C89" w:rsidP="006A7C89">
      <w:pPr>
        <w:jc w:val="both"/>
        <w:rPr>
          <w:rFonts w:ascii="Calibri" w:hAnsi="Calibri" w:cs="Calibri"/>
          <w:color w:val="767171" w:themeColor="background2" w:themeShade="80"/>
          <w:sz w:val="26"/>
          <w:szCs w:val="26"/>
        </w:rPr>
      </w:pPr>
    </w:p>
    <w:p w:rsidR="006A7C89" w:rsidRPr="006E2EE0" w:rsidRDefault="006A7C89" w:rsidP="006A7C89">
      <w:pPr>
        <w:ind w:firstLine="708"/>
        <w:jc w:val="both"/>
        <w:rPr>
          <w:rFonts w:ascii="Calibri" w:hAnsi="Calibri" w:cs="Calibri"/>
          <w:b/>
          <w:bCs/>
          <w:i/>
          <w:iCs/>
          <w:color w:val="767171" w:themeColor="background2" w:themeShade="80"/>
          <w:sz w:val="26"/>
          <w:szCs w:val="26"/>
        </w:rPr>
      </w:pPr>
      <w:proofErr w:type="gramStart"/>
      <w:r w:rsidRPr="006E2EE0">
        <w:rPr>
          <w:rFonts w:ascii="Calibri" w:hAnsi="Calibri" w:cs="Calibri"/>
          <w:b/>
          <w:bCs/>
          <w:i/>
          <w:iCs/>
          <w:color w:val="767171" w:themeColor="background2" w:themeShade="80"/>
          <w:sz w:val="26"/>
          <w:szCs w:val="26"/>
        </w:rPr>
        <w:t>QUINTO.-</w:t>
      </w:r>
      <w:proofErr w:type="gramEnd"/>
      <w:r w:rsidRPr="006E2EE0">
        <w:rPr>
          <w:rFonts w:ascii="Calibri" w:hAnsi="Calibri" w:cs="Calibri"/>
          <w:b/>
          <w:bCs/>
          <w:i/>
          <w:iCs/>
          <w:color w:val="767171" w:themeColor="background2" w:themeShade="80"/>
          <w:sz w:val="26"/>
          <w:szCs w:val="26"/>
        </w:rPr>
        <w:t xml:space="preserve"> </w:t>
      </w:r>
      <w:r w:rsidRPr="006E2EE0">
        <w:rPr>
          <w:rFonts w:ascii="Calibri" w:hAnsi="Calibri" w:cs="Calibri"/>
          <w:bCs/>
          <w:iCs/>
          <w:color w:val="767171" w:themeColor="background2" w:themeShade="80"/>
          <w:sz w:val="26"/>
          <w:szCs w:val="26"/>
        </w:rPr>
        <w:t>Previamente al análisis del planteamiento de fondo formulado por la impetrante, es</w:t>
      </w:r>
      <w:r w:rsidRPr="006E2EE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A7C89" w:rsidRPr="006E2EE0" w:rsidRDefault="006A7C89" w:rsidP="006A7C89">
      <w:pPr>
        <w:jc w:val="both"/>
        <w:rPr>
          <w:rFonts w:ascii="Calibri" w:hAnsi="Calibri"/>
          <w:color w:val="767171" w:themeColor="background2" w:themeShade="80"/>
          <w:sz w:val="22"/>
          <w:szCs w:val="27"/>
        </w:rPr>
      </w:pPr>
    </w:p>
    <w:p w:rsidR="006A7C89" w:rsidRPr="006E2EE0" w:rsidRDefault="006A7C89" w:rsidP="006A7C89">
      <w:pPr>
        <w:ind w:firstLine="708"/>
        <w:jc w:val="right"/>
        <w:rPr>
          <w:rFonts w:ascii="Calibri" w:hAnsi="Calibri"/>
          <w:b/>
          <w:color w:val="767171" w:themeColor="background2" w:themeShade="80"/>
          <w:sz w:val="26"/>
          <w:szCs w:val="27"/>
        </w:rPr>
      </w:pPr>
      <w:r w:rsidRPr="006E2EE0">
        <w:rPr>
          <w:rFonts w:ascii="Calibri" w:hAnsi="Calibri"/>
          <w:b/>
          <w:color w:val="767171" w:themeColor="background2" w:themeShade="80"/>
          <w:sz w:val="26"/>
          <w:szCs w:val="27"/>
        </w:rPr>
        <w:t>Expediente número 0293/2doJAM/2018-JN</w:t>
      </w:r>
    </w:p>
    <w:p w:rsidR="006A7C89" w:rsidRPr="006E2EE0" w:rsidRDefault="006A7C89" w:rsidP="006A7C89">
      <w:pPr>
        <w:jc w:val="both"/>
        <w:rPr>
          <w:rFonts w:ascii="Calibri" w:hAnsi="Calibri"/>
          <w:color w:val="767171" w:themeColor="background2" w:themeShade="80"/>
          <w:sz w:val="22"/>
          <w:szCs w:val="27"/>
        </w:rPr>
      </w:pPr>
    </w:p>
    <w:p w:rsidR="006A7C89" w:rsidRPr="006E2EE0" w:rsidRDefault="006A7C89" w:rsidP="006A7C89">
      <w:pPr>
        <w:pStyle w:val="Sangra2detindependiente"/>
        <w:rPr>
          <w:rFonts w:ascii="Calibri" w:hAnsi="Calibri"/>
          <w:color w:val="767171" w:themeColor="background2" w:themeShade="80"/>
          <w:sz w:val="26"/>
        </w:rPr>
      </w:pPr>
      <w:r w:rsidRPr="006E2EE0">
        <w:rPr>
          <w:rFonts w:ascii="Calibri" w:hAnsi="Calibri"/>
          <w:color w:val="767171" w:themeColor="background2" w:themeShade="80"/>
          <w:sz w:val="26"/>
        </w:rPr>
        <w:t xml:space="preserve">De lo expuesto en el escrito de demanda, así como de las constancias que integran la presente causa administrativa, se desprende lo siguiente: . . . . . . </w:t>
      </w:r>
      <w:proofErr w:type="gramStart"/>
      <w:r w:rsidRPr="006E2EE0">
        <w:rPr>
          <w:rFonts w:ascii="Calibri" w:hAnsi="Calibri"/>
          <w:color w:val="767171" w:themeColor="background2" w:themeShade="80"/>
          <w:sz w:val="26"/>
        </w:rPr>
        <w:t>. . . .</w:t>
      </w:r>
      <w:proofErr w:type="gramEnd"/>
      <w:r w:rsidRPr="006E2EE0">
        <w:rPr>
          <w:rFonts w:ascii="Calibri" w:hAnsi="Calibri"/>
          <w:color w:val="767171" w:themeColor="background2" w:themeShade="80"/>
          <w:sz w:val="26"/>
        </w:rPr>
        <w:t xml:space="preserve"> </w:t>
      </w:r>
    </w:p>
    <w:p w:rsidR="006A7C89" w:rsidRPr="006E2EE0" w:rsidRDefault="006A7C89" w:rsidP="006A7C89">
      <w:pPr>
        <w:pStyle w:val="Sangra2detindependiente"/>
        <w:rPr>
          <w:rFonts w:ascii="Calibri" w:hAnsi="Calibri"/>
          <w:color w:val="767171" w:themeColor="background2" w:themeShade="80"/>
          <w:sz w:val="26"/>
        </w:rPr>
      </w:pPr>
    </w:p>
    <w:p w:rsidR="006A7C89" w:rsidRPr="006E2EE0" w:rsidRDefault="006A7C89" w:rsidP="006A7C89">
      <w:pPr>
        <w:pStyle w:val="Sangra2detindependiente"/>
        <w:numPr>
          <w:ilvl w:val="0"/>
          <w:numId w:val="1"/>
        </w:numPr>
        <w:spacing w:after="0" w:line="240" w:lineRule="auto"/>
        <w:jc w:val="both"/>
        <w:rPr>
          <w:rFonts w:ascii="Calibri" w:hAnsi="Calibri"/>
          <w:color w:val="767171" w:themeColor="background2" w:themeShade="80"/>
          <w:sz w:val="26"/>
        </w:rPr>
      </w:pPr>
      <w:r w:rsidRPr="006E2EE0">
        <w:rPr>
          <w:rFonts w:ascii="Calibri" w:hAnsi="Calibri"/>
          <w:color w:val="767171" w:themeColor="background2" w:themeShade="80"/>
          <w:sz w:val="26"/>
        </w:rPr>
        <w:t xml:space="preserve">Que la ciudadana </w:t>
      </w:r>
      <w:proofErr w:type="gramStart"/>
      <w:r>
        <w:rPr>
          <w:rFonts w:ascii="Calibri" w:hAnsi="Calibri" w:cs="Arial"/>
          <w:color w:val="767171" w:themeColor="background2" w:themeShade="80"/>
          <w:sz w:val="26"/>
        </w:rPr>
        <w:t>(....</w:t>
      </w:r>
      <w:proofErr w:type="gramEnd"/>
      <w:r>
        <w:rPr>
          <w:rFonts w:ascii="Calibri" w:hAnsi="Calibri" w:cs="Arial"/>
          <w:color w:val="767171" w:themeColor="background2" w:themeShade="80"/>
          <w:sz w:val="26"/>
        </w:rPr>
        <w:t>.)</w:t>
      </w:r>
      <w:r w:rsidRPr="006E2EE0">
        <w:rPr>
          <w:rFonts w:ascii="Calibri" w:hAnsi="Calibri"/>
          <w:color w:val="767171" w:themeColor="background2" w:themeShade="80"/>
          <w:sz w:val="26"/>
        </w:rPr>
        <w:t xml:space="preserve">, fue infraccionada por un Agente de Tránsito en fecha 24 veinticuatro de agosto del año 2011 dos mil once, en la que se le recogió una de las placas de circulación de su vehículo marca Mazda CX7, modelo 2010 dos mil diez, y se le fijó una multa por la cantidad de $567.00 (Quinientos sesenta y siete pesos 00/100 Moneda Nacional). . . . . . . . . . . . . . . . . . . . . . . . . . . . . . . . . . . . . . . </w:t>
      </w:r>
    </w:p>
    <w:p w:rsidR="006A7C89" w:rsidRPr="006E2EE0" w:rsidRDefault="006A7C89" w:rsidP="006A7C89">
      <w:pPr>
        <w:pStyle w:val="Sangra2detindependiente"/>
        <w:rPr>
          <w:rFonts w:ascii="Calibri" w:hAnsi="Calibri"/>
          <w:color w:val="767171" w:themeColor="background2" w:themeShade="80"/>
          <w:sz w:val="26"/>
        </w:rPr>
      </w:pPr>
    </w:p>
    <w:p w:rsidR="006A7C89" w:rsidRPr="006E2EE0" w:rsidRDefault="006A7C89" w:rsidP="006A7C89">
      <w:pPr>
        <w:pStyle w:val="Sangra2detindependiente"/>
        <w:numPr>
          <w:ilvl w:val="0"/>
          <w:numId w:val="1"/>
        </w:numPr>
        <w:spacing w:after="0" w:line="240" w:lineRule="auto"/>
        <w:jc w:val="both"/>
        <w:rPr>
          <w:rFonts w:ascii="Calibri" w:hAnsi="Calibri"/>
          <w:color w:val="767171" w:themeColor="background2" w:themeShade="80"/>
          <w:sz w:val="26"/>
        </w:rPr>
      </w:pPr>
      <w:r w:rsidRPr="006E2EE0">
        <w:rPr>
          <w:rFonts w:ascii="Calibri" w:hAnsi="Calibri"/>
          <w:color w:val="767171" w:themeColor="background2" w:themeShade="80"/>
          <w:sz w:val="26"/>
        </w:rPr>
        <w:t xml:space="preserve">Que con fecha 1 uno de agosto del año 2017 dos mil diecisiete, solicitó de la Tesorería Municipal, la prescripción extintiva en su favor del crédito fiscal por la cantidad antes señalada y sus anexidades; al haber transcurrido 5 cinco años, en que el mismo pudo ser exigible. </w:t>
      </w:r>
      <w:r w:rsidRPr="006E2EE0">
        <w:rPr>
          <w:rFonts w:ascii="Calibri" w:hAnsi="Calibri" w:cs="Calibri"/>
          <w:color w:val="767171" w:themeColor="background2" w:themeShade="80"/>
          <w:sz w:val="26"/>
          <w:szCs w:val="26"/>
        </w:rPr>
        <w:t xml:space="preserve">. . . . . </w:t>
      </w:r>
      <w:proofErr w:type="gramStart"/>
      <w:r w:rsidRPr="006E2EE0">
        <w:rPr>
          <w:rFonts w:ascii="Calibri" w:hAnsi="Calibri" w:cs="Calibri"/>
          <w:color w:val="767171" w:themeColor="background2" w:themeShade="80"/>
          <w:sz w:val="26"/>
          <w:szCs w:val="26"/>
        </w:rPr>
        <w:t>. . . .</w:t>
      </w:r>
      <w:proofErr w:type="gramEnd"/>
      <w:r w:rsidRPr="006E2EE0">
        <w:rPr>
          <w:rFonts w:ascii="Calibri" w:hAnsi="Calibri" w:cs="Calibri"/>
          <w:color w:val="767171" w:themeColor="background2" w:themeShade="80"/>
          <w:sz w:val="26"/>
          <w:szCs w:val="26"/>
        </w:rPr>
        <w:t xml:space="preserve"> </w:t>
      </w:r>
    </w:p>
    <w:p w:rsidR="006A7C89" w:rsidRPr="006E2EE0" w:rsidRDefault="006A7C89" w:rsidP="006A7C89">
      <w:pPr>
        <w:pStyle w:val="Prrafodelista"/>
        <w:rPr>
          <w:rFonts w:ascii="Calibri" w:hAnsi="Calibri"/>
          <w:color w:val="767171" w:themeColor="background2" w:themeShade="80"/>
          <w:sz w:val="26"/>
          <w:lang w:val="es-MX"/>
        </w:rPr>
      </w:pPr>
    </w:p>
    <w:p w:rsidR="006A7C89" w:rsidRPr="006E2EE0" w:rsidRDefault="006A7C89" w:rsidP="006A7C89">
      <w:pPr>
        <w:pStyle w:val="Sangra2detindependiente"/>
        <w:numPr>
          <w:ilvl w:val="0"/>
          <w:numId w:val="1"/>
        </w:numPr>
        <w:spacing w:after="0" w:line="240" w:lineRule="auto"/>
        <w:jc w:val="both"/>
        <w:rPr>
          <w:rFonts w:ascii="Calibri" w:hAnsi="Calibri"/>
          <w:color w:val="767171" w:themeColor="background2" w:themeShade="80"/>
          <w:sz w:val="26"/>
        </w:rPr>
      </w:pPr>
      <w:r w:rsidRPr="006E2EE0">
        <w:rPr>
          <w:rFonts w:ascii="Calibri" w:hAnsi="Calibri"/>
          <w:color w:val="767171" w:themeColor="background2" w:themeShade="80"/>
          <w:sz w:val="26"/>
        </w:rPr>
        <w:t xml:space="preserve">En respuesta, el Tesorero Municipal con de fecha </w:t>
      </w:r>
      <w:r w:rsidRPr="006E2EE0">
        <w:rPr>
          <w:rFonts w:ascii="Calibri" w:hAnsi="Calibri"/>
          <w:bCs/>
          <w:color w:val="767171" w:themeColor="background2" w:themeShade="80"/>
          <w:sz w:val="26"/>
        </w:rPr>
        <w:t xml:space="preserve">3 tres de noviembre del año 2017 dos mil diecisiete, emitió resolución a la petición formulada, en la que se negó la prescripción extintiva a su favor, respecto del crédito fiscal en la cantidad de $567.00 (Quinientos sesenta y siete pesos 00/100 Moneda Nacional), y de los recargos y gastos de ejecución, que derivan del acta con folio de infracción número T-4346224 T-cuatro-tres-cuatro-seis-dos-dos-cuatro, y multa de fecha 24 veinticuatro de agosto del año 2011 dos mil once; ello en razón de que en el transcurso del 24 veinticuatro de agosto del 2011 dos mil once, y hasta la fecha de la resolución, sí hubo gestiones de cobro, por parte de la autoridad; haciendo referencia a un oficio emitido por el Director de Ejecución Ingeniero </w:t>
      </w:r>
      <w:r>
        <w:rPr>
          <w:rFonts w:ascii="Calibri" w:hAnsi="Calibri"/>
          <w:bCs/>
          <w:color w:val="767171" w:themeColor="background2" w:themeShade="80"/>
          <w:sz w:val="26"/>
        </w:rPr>
        <w:t>(.....)</w:t>
      </w:r>
      <w:r w:rsidRPr="006E2EE0">
        <w:rPr>
          <w:rFonts w:ascii="Calibri" w:hAnsi="Calibri"/>
          <w:bCs/>
          <w:color w:val="767171" w:themeColor="background2" w:themeShade="80"/>
          <w:sz w:val="26"/>
        </w:rPr>
        <w:t xml:space="preserve">, de fecha 24 veinticuatro de agosto de este año, en el que se contienen algunas gestiones de cobro, tales como un citatorio de fecha 28 veintiocho de octubre del 2011 dos mil once, requerimiento de pago de fecha 18 dieciocho de octubre del 2011 dos mil once, citatorio de 5 cinco de marzo de 2013 dos mil trece y mandamiento de embargo del 27 veintisiete de febrero del 2013 dos mil trece; de ahí que para la autoridad no proceda la prescripción del crédito fiscal señalado. </w:t>
      </w:r>
      <w:r w:rsidRPr="006E2EE0">
        <w:rPr>
          <w:rFonts w:ascii="Calibri" w:hAnsi="Calibri" w:cs="Calibri"/>
          <w:color w:val="767171" w:themeColor="background2" w:themeShade="80"/>
          <w:sz w:val="26"/>
          <w:szCs w:val="26"/>
        </w:rPr>
        <w:t xml:space="preserve">. . . . . . . . . . . . . . . . . . . . . . . . . . . . . . . . . . . . . . . . . . . . . . . . </w:t>
      </w:r>
    </w:p>
    <w:p w:rsidR="006A7C89" w:rsidRPr="006E2EE0" w:rsidRDefault="006A7C89" w:rsidP="006A7C89">
      <w:pPr>
        <w:pStyle w:val="Sangra2detindependiente"/>
        <w:rPr>
          <w:rFonts w:ascii="Calibri" w:hAnsi="Calibri"/>
          <w:color w:val="767171" w:themeColor="background2" w:themeShade="80"/>
          <w:sz w:val="26"/>
        </w:rPr>
      </w:pPr>
    </w:p>
    <w:p w:rsidR="006A7C89" w:rsidRPr="006E2EE0" w:rsidRDefault="006A7C89" w:rsidP="006A7C89">
      <w:pPr>
        <w:pStyle w:val="Sangra2detindependiente"/>
        <w:rPr>
          <w:rFonts w:ascii="Calibri" w:hAnsi="Calibri"/>
          <w:color w:val="767171" w:themeColor="background2" w:themeShade="80"/>
          <w:sz w:val="26"/>
        </w:rPr>
      </w:pPr>
      <w:r w:rsidRPr="006E2EE0">
        <w:rPr>
          <w:rFonts w:ascii="Calibri" w:hAnsi="Calibri"/>
          <w:color w:val="767171" w:themeColor="background2" w:themeShade="80"/>
          <w:sz w:val="26"/>
        </w:rPr>
        <w:t xml:space="preserve">Así las cosas, la actora en el presente proceso argumenta que tal resolución es ilegal porque no se encuentra debidamente fundada y motivada; ya que negó la existencia de tales supuestas gestiones de cobro. . . . . . . . . . . . . . . . . . . . . . . . . . . </w:t>
      </w:r>
    </w:p>
    <w:p w:rsidR="006A7C89" w:rsidRPr="006E2EE0" w:rsidRDefault="006A7C89" w:rsidP="006A7C89">
      <w:pPr>
        <w:pStyle w:val="Sangra2detindependiente"/>
        <w:rPr>
          <w:rFonts w:ascii="Calibri" w:hAnsi="Calibri"/>
          <w:color w:val="767171" w:themeColor="background2" w:themeShade="80"/>
          <w:sz w:val="26"/>
        </w:rPr>
      </w:pPr>
    </w:p>
    <w:p w:rsidR="006A7C89" w:rsidRPr="006E2EE0" w:rsidRDefault="006A7C89" w:rsidP="006A7C89">
      <w:pPr>
        <w:pStyle w:val="Sangra2detindependiente"/>
        <w:rPr>
          <w:rFonts w:ascii="Calibri" w:hAnsi="Calibri"/>
          <w:color w:val="767171" w:themeColor="background2" w:themeShade="80"/>
          <w:sz w:val="26"/>
        </w:rPr>
      </w:pPr>
      <w:r w:rsidRPr="006E2EE0">
        <w:rPr>
          <w:rFonts w:ascii="Calibri" w:hAnsi="Calibri"/>
          <w:color w:val="767171" w:themeColor="background2" w:themeShade="80"/>
          <w:sz w:val="26"/>
        </w:rPr>
        <w:tab/>
        <w:t xml:space="preserve">A lo expresado por la justiciable, las autoridades demandadas argumentaron que son infundados e inoperantes los conceptos de impugnación; ya que se cumplió con lo establecido en los artículos 137 y 138 del Código de Procedimiento y Justicia Administrativa para el Estado y los Municipios de Guanajuato y 60 de la Ley de Hacienda para los Municipios del Estado. . . . . . </w:t>
      </w:r>
      <w:proofErr w:type="gramStart"/>
      <w:r w:rsidRPr="006E2EE0">
        <w:rPr>
          <w:rFonts w:ascii="Calibri" w:hAnsi="Calibri"/>
          <w:color w:val="767171" w:themeColor="background2" w:themeShade="80"/>
          <w:sz w:val="26"/>
        </w:rPr>
        <w:t>. . . .</w:t>
      </w:r>
      <w:proofErr w:type="gramEnd"/>
      <w:r w:rsidRPr="006E2EE0">
        <w:rPr>
          <w:rFonts w:ascii="Calibri" w:hAnsi="Calibri"/>
          <w:color w:val="767171" w:themeColor="background2" w:themeShade="80"/>
          <w:sz w:val="26"/>
        </w:rPr>
        <w:t xml:space="preserve"> </w:t>
      </w:r>
    </w:p>
    <w:p w:rsidR="006A7C89" w:rsidRPr="006E2EE0" w:rsidRDefault="006A7C89" w:rsidP="006A7C89">
      <w:pPr>
        <w:pStyle w:val="Sangra2detindependiente"/>
        <w:rPr>
          <w:rFonts w:ascii="Calibri" w:hAnsi="Calibri"/>
          <w:color w:val="767171" w:themeColor="background2" w:themeShade="80"/>
          <w:sz w:val="26"/>
        </w:rPr>
      </w:pPr>
    </w:p>
    <w:p w:rsidR="006A7C89" w:rsidRPr="006E2EE0" w:rsidRDefault="006A7C89" w:rsidP="006A7C89">
      <w:pPr>
        <w:pStyle w:val="Sangra2detindependiente"/>
        <w:rPr>
          <w:rFonts w:ascii="Calibri" w:hAnsi="Calibri"/>
          <w:b/>
          <w:color w:val="767171" w:themeColor="background2" w:themeShade="80"/>
          <w:sz w:val="26"/>
        </w:rPr>
      </w:pPr>
      <w:r w:rsidRPr="006E2EE0">
        <w:rPr>
          <w:rFonts w:ascii="Calibri" w:hAnsi="Calibri" w:cs="Calibri"/>
          <w:color w:val="767171" w:themeColor="background2" w:themeShade="80"/>
          <w:sz w:val="26"/>
          <w:szCs w:val="26"/>
        </w:rPr>
        <w:t xml:space="preserve">Así las cosas, la </w:t>
      </w:r>
      <w:r w:rsidRPr="006E2EE0">
        <w:rPr>
          <w:rFonts w:ascii="Calibri" w:hAnsi="Calibri" w:cs="Calibri"/>
          <w:i/>
          <w:color w:val="767171" w:themeColor="background2" w:themeShade="80"/>
          <w:sz w:val="26"/>
          <w:szCs w:val="26"/>
        </w:rPr>
        <w:t>“</w:t>
      </w:r>
      <w:proofErr w:type="spellStart"/>
      <w:r w:rsidRPr="006E2EE0">
        <w:rPr>
          <w:rFonts w:ascii="Calibri" w:hAnsi="Calibri" w:cs="Calibri"/>
          <w:i/>
          <w:color w:val="767171" w:themeColor="background2" w:themeShade="80"/>
          <w:sz w:val="26"/>
          <w:szCs w:val="26"/>
        </w:rPr>
        <w:t>litis</w:t>
      </w:r>
      <w:proofErr w:type="spellEnd"/>
      <w:r w:rsidRPr="006E2EE0">
        <w:rPr>
          <w:rFonts w:ascii="Calibri" w:hAnsi="Calibri" w:cs="Calibri"/>
          <w:i/>
          <w:color w:val="767171" w:themeColor="background2" w:themeShade="80"/>
          <w:sz w:val="26"/>
          <w:szCs w:val="26"/>
        </w:rPr>
        <w:t>”</w:t>
      </w:r>
      <w:r w:rsidRPr="006E2EE0">
        <w:rPr>
          <w:rFonts w:ascii="Calibri" w:hAnsi="Calibri" w:cs="Calibri"/>
          <w:color w:val="767171" w:themeColor="background2" w:themeShade="80"/>
          <w:sz w:val="26"/>
          <w:szCs w:val="26"/>
        </w:rPr>
        <w:t xml:space="preserve"> planteada se hace consistir en determinar la legalidad o ilegalidad de la </w:t>
      </w:r>
      <w:r w:rsidRPr="006E2EE0">
        <w:rPr>
          <w:rFonts w:ascii="Calibri" w:hAnsi="Calibri"/>
          <w:bCs/>
          <w:color w:val="767171" w:themeColor="background2" w:themeShade="80"/>
          <w:sz w:val="26"/>
        </w:rPr>
        <w:t xml:space="preserve">resolución de fecha 3 tres de noviembre del año 2017 dos mil diecisiete,; mediante la que se negó la prescripción extintiva a su favor, respecto del crédito fiscal en la cantidad de $ 567.00 (Quinientos sesenta y siete pesos 00/100 Moneda Nacional), y de los recargos y gastos de ejecución, que derivan del acta con folio de infracción número T-4346224 T-cuatro-tres-cuatro-seis-dos-dos-cuatro, y multa de fecha 24 veinticuatro de agosto del año 2011 dos mil once; así como la notificación de tal resolución consistente en razón del citatorio del 14 catorce de noviembre del 2017 dos mil diecisiete, el citatorio suscrito por el ciudadano </w:t>
      </w:r>
      <w:r>
        <w:rPr>
          <w:rFonts w:ascii="Calibri" w:hAnsi="Calibri"/>
          <w:bCs/>
          <w:color w:val="767171" w:themeColor="background2" w:themeShade="80"/>
          <w:sz w:val="26"/>
        </w:rPr>
        <w:t>(.....)</w:t>
      </w:r>
      <w:r w:rsidRPr="006E2EE0">
        <w:rPr>
          <w:rFonts w:ascii="Calibri" w:hAnsi="Calibri"/>
          <w:bCs/>
          <w:color w:val="767171" w:themeColor="background2" w:themeShade="80"/>
          <w:sz w:val="26"/>
        </w:rPr>
        <w:t xml:space="preserve">, de esa misma fecha y acta de notificación del 15 quince de noviembre de ese mismo año. . . . . . . . . . . . . . . . . . . . . . . . . . . . . . . . . . . . </w:t>
      </w:r>
    </w:p>
    <w:p w:rsidR="006A7C89" w:rsidRPr="006E2EE0" w:rsidRDefault="006A7C89" w:rsidP="006A7C89">
      <w:pPr>
        <w:pStyle w:val="Textoindependiente"/>
        <w:rPr>
          <w:rFonts w:ascii="Calibri" w:hAnsi="Calibri"/>
          <w:color w:val="767171" w:themeColor="background2" w:themeShade="80"/>
          <w:sz w:val="26"/>
        </w:rPr>
      </w:pPr>
    </w:p>
    <w:p w:rsidR="006A7C89" w:rsidRPr="006E2EE0" w:rsidRDefault="006A7C89" w:rsidP="006A7C89">
      <w:pPr>
        <w:pStyle w:val="Textoindependiente"/>
        <w:ind w:firstLine="708"/>
        <w:rPr>
          <w:rFonts w:ascii="Calibri" w:hAnsi="Calibri"/>
          <w:color w:val="767171" w:themeColor="background2" w:themeShade="80"/>
          <w:sz w:val="26"/>
        </w:rPr>
      </w:pPr>
      <w:r w:rsidRPr="006E2EE0">
        <w:rPr>
          <w:rFonts w:ascii="Calibri" w:hAnsi="Calibri"/>
          <w:b/>
          <w:bCs/>
          <w:i/>
          <w:iCs/>
          <w:color w:val="767171" w:themeColor="background2" w:themeShade="80"/>
          <w:sz w:val="26"/>
        </w:rPr>
        <w:t>SEXTO.-</w:t>
      </w:r>
      <w:r w:rsidRPr="006E2EE0">
        <w:rPr>
          <w:rFonts w:ascii="Calibri" w:hAnsi="Calibri"/>
          <w:color w:val="767171" w:themeColor="background2" w:themeShade="80"/>
          <w:sz w:val="26"/>
        </w:rPr>
        <w:t xml:space="preserve"> </w:t>
      </w:r>
      <w:r w:rsidRPr="006E2EE0">
        <w:rPr>
          <w:rFonts w:ascii="Calibri" w:hAnsi="Calibri" w:cs="Calibri"/>
          <w:bCs/>
          <w:iCs/>
          <w:color w:val="767171" w:themeColor="background2" w:themeShade="80"/>
          <w:sz w:val="26"/>
          <w:szCs w:val="26"/>
        </w:rPr>
        <w:t xml:space="preserve">Al no existir impedimento legal, se procede al estudio de los conceptos de impugnación hechos valer en contra de los actos impugnados; </w:t>
      </w:r>
      <w:r w:rsidRPr="006E2EE0">
        <w:rPr>
          <w:rFonts w:ascii="Calibri" w:hAnsi="Calibri" w:cs="Calibri"/>
          <w:color w:val="767171" w:themeColor="background2" w:themeShade="80"/>
          <w:sz w:val="26"/>
          <w:szCs w:val="26"/>
        </w:rPr>
        <w:t>a</w:t>
      </w:r>
      <w:r w:rsidRPr="006E2EE0">
        <w:rPr>
          <w:rFonts w:ascii="Calibri" w:hAnsi="Calibri"/>
          <w:color w:val="767171" w:themeColor="background2" w:themeShade="80"/>
          <w:sz w:val="26"/>
        </w:rPr>
        <w:t xml:space="preserve">plicando para ello, el principio de congruencia y exhaustividad que debe regir en toda sentencia; por lo que se analiza el </w:t>
      </w:r>
      <w:r w:rsidRPr="006E2EE0">
        <w:rPr>
          <w:rFonts w:ascii="Calibri" w:hAnsi="Calibri"/>
          <w:b/>
          <w:color w:val="767171" w:themeColor="background2" w:themeShade="80"/>
          <w:sz w:val="26"/>
        </w:rPr>
        <w:t>Segundo</w:t>
      </w:r>
      <w:r w:rsidRPr="006E2EE0">
        <w:rPr>
          <w:rFonts w:ascii="Calibri" w:hAnsi="Calibri"/>
          <w:color w:val="767171" w:themeColor="background2" w:themeShade="80"/>
          <w:sz w:val="26"/>
        </w:rPr>
        <w:t xml:space="preserve"> concepto de impugnación, sin necesidad de transcribirlo en su totalidad, así como tampoco los restantes; sirviendo para ello el criterio sostenido por el Tribunal Colegiado del Circuito del Poder Judicial de la Federación que se menciona en la siguiente Jurisprudencia: . . </w:t>
      </w:r>
    </w:p>
    <w:p w:rsidR="006A7C89" w:rsidRPr="006E2EE0" w:rsidRDefault="006A7C89" w:rsidP="006A7C89">
      <w:pPr>
        <w:ind w:firstLine="708"/>
        <w:jc w:val="both"/>
        <w:rPr>
          <w:rFonts w:ascii="Calibri" w:hAnsi="Calibri"/>
          <w:color w:val="767171" w:themeColor="background2" w:themeShade="80"/>
          <w:sz w:val="26"/>
          <w:lang w:val="es-MX"/>
        </w:rPr>
      </w:pPr>
    </w:p>
    <w:p w:rsidR="006A7C89" w:rsidRPr="006E2EE0" w:rsidRDefault="006A7C89" w:rsidP="006A7C89">
      <w:pPr>
        <w:ind w:firstLine="708"/>
        <w:jc w:val="both"/>
        <w:rPr>
          <w:rFonts w:ascii="Calibri" w:hAnsi="Calibri"/>
          <w:i/>
          <w:iCs/>
          <w:color w:val="767171" w:themeColor="background2" w:themeShade="80"/>
          <w:sz w:val="26"/>
          <w:szCs w:val="26"/>
        </w:rPr>
      </w:pPr>
      <w:r w:rsidRPr="006E2EE0">
        <w:rPr>
          <w:rFonts w:ascii="Calibri" w:hAnsi="Calibri"/>
          <w:b/>
          <w:i/>
          <w:iCs/>
          <w:color w:val="767171" w:themeColor="background2" w:themeShade="80"/>
          <w:sz w:val="26"/>
          <w:szCs w:val="26"/>
        </w:rPr>
        <w:t>“CONCEPTOS DE VIOLACIÓN. EL JUEZ NO ESTÁ OBLIGADO A TRANSCRIBIRLOS.</w:t>
      </w:r>
      <w:r w:rsidRPr="006E2EE0">
        <w:rPr>
          <w:rFonts w:ascii="Calibri" w:hAnsi="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E2EE0">
        <w:rPr>
          <w:rFonts w:ascii="Calibri" w:hAnsi="Calibri"/>
          <w:i/>
          <w:iCs/>
          <w:color w:val="767171" w:themeColor="background2" w:themeShade="80"/>
          <w:szCs w:val="27"/>
        </w:rPr>
        <w:t xml:space="preserve"> </w:t>
      </w:r>
      <w:r w:rsidRPr="006E2EE0">
        <w:rPr>
          <w:rFonts w:ascii="Calibri" w:hAnsi="Calibri"/>
          <w:i/>
          <w:iCs/>
          <w:color w:val="767171" w:themeColor="background2" w:themeShade="80"/>
          <w:sz w:val="20"/>
          <w:szCs w:val="20"/>
        </w:rPr>
        <w:t>S</w:t>
      </w:r>
      <w:r w:rsidRPr="006E2EE0">
        <w:rPr>
          <w:rFonts w:ascii="Calibri" w:hAnsi="Calibri"/>
          <w:color w:val="767171" w:themeColor="background2" w:themeShade="80"/>
          <w:sz w:val="20"/>
          <w:szCs w:val="20"/>
        </w:rPr>
        <w:t xml:space="preserve">EGUNDO TRIBUNAL COLEGIADO DEL SEXTO CIRCUITO. No. Registro: 196,477. Jurisprudencia, Materia(s): Común, Novena Época, Instancia: Tribunales Colegiados de Circuito, Fuente: Semanario Judicial de la </w:t>
      </w:r>
      <w:r w:rsidRPr="006E2EE0">
        <w:rPr>
          <w:rFonts w:ascii="Calibri" w:hAnsi="Calibri" w:cs="David Transparent"/>
          <w:color w:val="767171" w:themeColor="background2" w:themeShade="80"/>
          <w:sz w:val="20"/>
          <w:szCs w:val="20"/>
        </w:rPr>
        <w:t>Federación</w:t>
      </w:r>
      <w:r w:rsidRPr="006E2EE0">
        <w:rPr>
          <w:rFonts w:ascii="Calibri" w:hAnsi="Calibri"/>
          <w:color w:val="767171" w:themeColor="background2" w:themeShade="80"/>
          <w:sz w:val="20"/>
          <w:szCs w:val="20"/>
        </w:rPr>
        <w:t xml:space="preserve"> y su Gaceta. VII, </w:t>
      </w:r>
      <w:proofErr w:type="gramStart"/>
      <w:r w:rsidRPr="006E2EE0">
        <w:rPr>
          <w:rFonts w:ascii="Calibri" w:hAnsi="Calibri"/>
          <w:color w:val="767171" w:themeColor="background2" w:themeShade="80"/>
          <w:sz w:val="20"/>
          <w:szCs w:val="20"/>
        </w:rPr>
        <w:t>Abril</w:t>
      </w:r>
      <w:proofErr w:type="gramEnd"/>
      <w:r w:rsidRPr="006E2EE0">
        <w:rPr>
          <w:rFonts w:ascii="Calibri" w:hAnsi="Calibri"/>
          <w:color w:val="767171" w:themeColor="background2" w:themeShade="80"/>
          <w:sz w:val="20"/>
          <w:szCs w:val="20"/>
        </w:rPr>
        <w:t xml:space="preserve"> de 1998, Tesis: VI.2o. J/129. Página: 599</w:t>
      </w:r>
      <w:r w:rsidRPr="006E2EE0">
        <w:rPr>
          <w:rFonts w:ascii="Calibri" w:hAnsi="Calibri"/>
          <w:color w:val="767171" w:themeColor="background2" w:themeShade="80"/>
          <w:szCs w:val="27"/>
        </w:rPr>
        <w:t xml:space="preserve">. . . . . . . . . . . . . . . . . . . . . . . . . . . . . . . . . </w:t>
      </w:r>
    </w:p>
    <w:p w:rsidR="006A7C89" w:rsidRPr="006E2EE0" w:rsidRDefault="006A7C89" w:rsidP="006A7C89">
      <w:pPr>
        <w:pStyle w:val="Textoindependiente"/>
        <w:rPr>
          <w:rFonts w:ascii="Calibri" w:hAnsi="Calibri"/>
          <w:color w:val="767171" w:themeColor="background2" w:themeShade="80"/>
          <w:sz w:val="26"/>
          <w:szCs w:val="27"/>
        </w:rPr>
      </w:pPr>
    </w:p>
    <w:p w:rsidR="006A7C89" w:rsidRPr="006E2EE0" w:rsidRDefault="006A7C89" w:rsidP="006A7C89">
      <w:pPr>
        <w:pStyle w:val="Textoindependiente"/>
        <w:ind w:firstLine="708"/>
        <w:rPr>
          <w:rFonts w:ascii="Calibri" w:hAnsi="Calibri"/>
          <w:color w:val="767171" w:themeColor="background2" w:themeShade="80"/>
          <w:sz w:val="26"/>
          <w:szCs w:val="27"/>
        </w:rPr>
      </w:pPr>
      <w:r w:rsidRPr="006E2EE0">
        <w:rPr>
          <w:rFonts w:ascii="Calibri" w:hAnsi="Calibri"/>
          <w:color w:val="767171" w:themeColor="background2" w:themeShade="80"/>
          <w:sz w:val="26"/>
          <w:szCs w:val="27"/>
        </w:rPr>
        <w:t xml:space="preserve">Así las cosas, en el señalado concepto de impugnación contenido en el escrito de demanda (palpable a foja 5 cinco); la actora </w:t>
      </w:r>
      <w:r w:rsidRPr="006E2EE0">
        <w:rPr>
          <w:rFonts w:ascii="Calibri" w:hAnsi="Calibri"/>
          <w:i/>
          <w:color w:val="767171" w:themeColor="background2" w:themeShade="80"/>
          <w:sz w:val="26"/>
          <w:szCs w:val="27"/>
        </w:rPr>
        <w:t>“grosso modo</w:t>
      </w:r>
      <w:proofErr w:type="gramStart"/>
      <w:r w:rsidRPr="006E2EE0">
        <w:rPr>
          <w:rFonts w:ascii="Calibri" w:hAnsi="Calibri"/>
          <w:i/>
          <w:color w:val="767171" w:themeColor="background2" w:themeShade="80"/>
          <w:sz w:val="26"/>
          <w:szCs w:val="27"/>
        </w:rPr>
        <w:t>”,</w:t>
      </w:r>
      <w:r w:rsidRPr="006E2EE0">
        <w:rPr>
          <w:rFonts w:ascii="Calibri" w:hAnsi="Calibri"/>
          <w:color w:val="767171" w:themeColor="background2" w:themeShade="80"/>
          <w:sz w:val="26"/>
          <w:szCs w:val="27"/>
        </w:rPr>
        <w:t xml:space="preserve">  argumentó</w:t>
      </w:r>
      <w:proofErr w:type="gramEnd"/>
      <w:r w:rsidRPr="006E2EE0">
        <w:rPr>
          <w:rFonts w:ascii="Calibri" w:hAnsi="Calibri"/>
          <w:color w:val="767171" w:themeColor="background2" w:themeShade="80"/>
          <w:sz w:val="26"/>
          <w:szCs w:val="27"/>
        </w:rPr>
        <w:t xml:space="preserve"> que la resolución que se impugna le agravia porque negó la prescripción del crédito fiscal derivado de la boleta de infracción, manifestando textualmente: . . . </w:t>
      </w:r>
    </w:p>
    <w:p w:rsidR="006A7C89" w:rsidRPr="006E2EE0" w:rsidRDefault="006A7C89" w:rsidP="006A7C89">
      <w:pPr>
        <w:pStyle w:val="Textoindependiente"/>
        <w:ind w:firstLine="708"/>
        <w:rPr>
          <w:rFonts w:ascii="Calibri" w:hAnsi="Calibri"/>
          <w:color w:val="767171" w:themeColor="background2" w:themeShade="80"/>
          <w:sz w:val="26"/>
          <w:szCs w:val="27"/>
        </w:rPr>
      </w:pPr>
    </w:p>
    <w:p w:rsidR="006A7C89" w:rsidRPr="006E2EE0" w:rsidRDefault="006A7C89" w:rsidP="006A7C89">
      <w:pPr>
        <w:pStyle w:val="Textoindependiente"/>
        <w:ind w:firstLine="708"/>
        <w:rPr>
          <w:rFonts w:ascii="Calibri" w:hAnsi="Calibri" w:cs="Calibri"/>
          <w:color w:val="767171" w:themeColor="background2" w:themeShade="80"/>
          <w:sz w:val="26"/>
          <w:szCs w:val="26"/>
        </w:rPr>
      </w:pPr>
      <w:proofErr w:type="gramStart"/>
      <w:r w:rsidRPr="006E2EE0">
        <w:rPr>
          <w:rFonts w:ascii="Calibri" w:hAnsi="Calibri"/>
          <w:i/>
          <w:color w:val="767171" w:themeColor="background2" w:themeShade="80"/>
          <w:sz w:val="26"/>
          <w:szCs w:val="27"/>
        </w:rPr>
        <w:t>“ La</w:t>
      </w:r>
      <w:proofErr w:type="gramEnd"/>
      <w:r w:rsidRPr="006E2EE0">
        <w:rPr>
          <w:rFonts w:ascii="Calibri" w:hAnsi="Calibri"/>
          <w:i/>
          <w:color w:val="767171" w:themeColor="background2" w:themeShade="80"/>
          <w:sz w:val="26"/>
          <w:szCs w:val="27"/>
        </w:rPr>
        <w:t xml:space="preserve"> resolución impugnada viola el artículo 137, fracción VI… en virtud de que no se encuentra debidamente fundada y motivado… puesto que para resolver….. se basa en hechos falsos…….</w:t>
      </w:r>
      <w:r w:rsidRPr="006E2EE0">
        <w:rPr>
          <w:rFonts w:ascii="Calibri" w:hAnsi="Calibri"/>
          <w:color w:val="767171" w:themeColor="background2" w:themeShade="80"/>
          <w:sz w:val="26"/>
          <w:szCs w:val="27"/>
        </w:rPr>
        <w:t xml:space="preserve"> </w:t>
      </w:r>
      <w:r w:rsidRPr="006E2EE0">
        <w:rPr>
          <w:rFonts w:ascii="Calibri" w:hAnsi="Calibri"/>
          <w:i/>
          <w:color w:val="767171" w:themeColor="background2" w:themeShade="80"/>
          <w:sz w:val="26"/>
          <w:szCs w:val="27"/>
        </w:rPr>
        <w:t xml:space="preserve">Desde este momento niego lisa y llanamente la existencia de los documentos que se citan…. Un citatorio de fecha 28 de octubre de 2011; un requerimiento de pago de fecha 18 dieciocho de octubre del 2011; y sus constancias de notificación…. Así como un citatorio de fecha 5 cinco de marzo de 2013; un mandamiento de embargo de fecha 27 veintisiete de febrero de 2013……la resolución que ahora se combate se torna ilegal…. Se basa en actos que son </w:t>
      </w:r>
      <w:proofErr w:type="gramStart"/>
      <w:r w:rsidRPr="006E2EE0">
        <w:rPr>
          <w:rFonts w:ascii="Calibri" w:hAnsi="Calibri"/>
          <w:i/>
          <w:color w:val="767171" w:themeColor="background2" w:themeShade="80"/>
          <w:sz w:val="26"/>
          <w:szCs w:val="27"/>
        </w:rPr>
        <w:t>inexistentes….</w:t>
      </w:r>
      <w:proofErr w:type="gramEnd"/>
      <w:r w:rsidRPr="006E2EE0">
        <w:rPr>
          <w:rFonts w:ascii="Calibri" w:hAnsi="Calibri"/>
          <w:i/>
          <w:color w:val="767171" w:themeColor="background2" w:themeShade="80"/>
          <w:sz w:val="26"/>
          <w:szCs w:val="27"/>
        </w:rPr>
        <w:t>.”</w:t>
      </w:r>
      <w:r w:rsidRPr="006E2EE0">
        <w:rPr>
          <w:rFonts w:ascii="Calibri" w:hAnsi="Calibri" w:cs="Calibri"/>
          <w:color w:val="767171" w:themeColor="background2" w:themeShade="80"/>
          <w:sz w:val="26"/>
          <w:szCs w:val="26"/>
        </w:rPr>
        <w:t xml:space="preserve"> . . . . . . . . . . . . . . . . . . . . . . . . . . . . . . . . . . . . . . . . . . . . . . . . . </w:t>
      </w:r>
    </w:p>
    <w:p w:rsidR="006A7C89" w:rsidRPr="006E2EE0" w:rsidRDefault="006A7C89" w:rsidP="006A7C89">
      <w:pPr>
        <w:pStyle w:val="Textoindependiente"/>
        <w:ind w:firstLine="708"/>
        <w:rPr>
          <w:rFonts w:ascii="Calibri" w:hAnsi="Calibri" w:cs="Calibri"/>
          <w:color w:val="767171" w:themeColor="background2" w:themeShade="80"/>
          <w:sz w:val="26"/>
          <w:szCs w:val="26"/>
        </w:rPr>
      </w:pPr>
    </w:p>
    <w:p w:rsidR="006A7C89" w:rsidRPr="006E2EE0" w:rsidRDefault="006A7C89" w:rsidP="006A7C89">
      <w:pPr>
        <w:pStyle w:val="Textoindependiente"/>
        <w:ind w:firstLine="708"/>
        <w:rPr>
          <w:rFonts w:ascii="Calibri" w:hAnsi="Calibri" w:cs="Calibri"/>
          <w:color w:val="767171" w:themeColor="background2" w:themeShade="80"/>
          <w:sz w:val="26"/>
          <w:szCs w:val="26"/>
        </w:rPr>
      </w:pPr>
    </w:p>
    <w:p w:rsidR="006A7C89" w:rsidRPr="006E2EE0" w:rsidRDefault="006A7C89" w:rsidP="006A7C89">
      <w:pPr>
        <w:ind w:firstLine="708"/>
        <w:jc w:val="right"/>
        <w:rPr>
          <w:rFonts w:ascii="Calibri" w:hAnsi="Calibri"/>
          <w:b/>
          <w:color w:val="767171" w:themeColor="background2" w:themeShade="80"/>
          <w:sz w:val="26"/>
          <w:szCs w:val="27"/>
        </w:rPr>
      </w:pPr>
      <w:r w:rsidRPr="006E2EE0">
        <w:rPr>
          <w:rFonts w:ascii="Calibri" w:hAnsi="Calibri"/>
          <w:b/>
          <w:color w:val="767171" w:themeColor="background2" w:themeShade="80"/>
          <w:sz w:val="26"/>
          <w:szCs w:val="27"/>
        </w:rPr>
        <w:t>Expediente número 0293/2doJAM/2018-JN</w:t>
      </w:r>
    </w:p>
    <w:p w:rsidR="006A7C89" w:rsidRPr="006E2EE0" w:rsidRDefault="006A7C89" w:rsidP="006A7C89">
      <w:pPr>
        <w:pStyle w:val="Textoindependiente"/>
        <w:ind w:firstLine="708"/>
        <w:rPr>
          <w:rFonts w:ascii="Calibri" w:hAnsi="Calibri" w:cs="Calibri"/>
          <w:color w:val="767171" w:themeColor="background2" w:themeShade="80"/>
          <w:sz w:val="26"/>
          <w:szCs w:val="26"/>
          <w:lang w:val="es-ES"/>
        </w:rPr>
      </w:pPr>
    </w:p>
    <w:p w:rsidR="006A7C89" w:rsidRPr="006E2EE0" w:rsidRDefault="006A7C89" w:rsidP="006A7C89">
      <w:pPr>
        <w:pStyle w:val="Textoindependiente"/>
        <w:ind w:firstLine="708"/>
        <w:rPr>
          <w:rFonts w:ascii="Calibri" w:hAnsi="Calibri" w:cs="Calibri"/>
          <w:color w:val="767171" w:themeColor="background2" w:themeShade="80"/>
          <w:sz w:val="26"/>
          <w:szCs w:val="26"/>
        </w:rPr>
      </w:pPr>
      <w:r w:rsidRPr="006E2EE0">
        <w:rPr>
          <w:rFonts w:ascii="Calibri" w:hAnsi="Calibri" w:cs="Calibri"/>
          <w:color w:val="767171" w:themeColor="background2" w:themeShade="80"/>
          <w:sz w:val="26"/>
          <w:szCs w:val="26"/>
        </w:rPr>
        <w:t xml:space="preserve">Las autoridades demandadas, por su parte sostuvieron la legalidad de resolución impugnada. . . . . . . . . . . . . . . . . . . . . . . . . . . . . . . . . . . . . . . . . . . . . . . . . . . </w:t>
      </w:r>
    </w:p>
    <w:p w:rsidR="006A7C89" w:rsidRPr="006E2EE0" w:rsidRDefault="006A7C89" w:rsidP="006A7C89">
      <w:pPr>
        <w:pStyle w:val="Normal0"/>
        <w:autoSpaceDE/>
        <w:autoSpaceDN/>
        <w:adjustRightInd/>
        <w:rPr>
          <w:rFonts w:ascii="Times New Roman" w:hAnsi="Times New Roman" w:cs="Times New Roman"/>
          <w:color w:val="767171" w:themeColor="background2" w:themeShade="80"/>
          <w:lang w:val="es-MX"/>
        </w:rPr>
      </w:pPr>
    </w:p>
    <w:p w:rsidR="006A7C89" w:rsidRPr="006E2EE0" w:rsidRDefault="006A7C89" w:rsidP="006A7C89">
      <w:pPr>
        <w:pStyle w:val="Sangra2detindependiente"/>
        <w:rPr>
          <w:rFonts w:ascii="Calibri" w:hAnsi="Calibri"/>
          <w:bCs/>
          <w:color w:val="767171" w:themeColor="background2" w:themeShade="80"/>
          <w:sz w:val="26"/>
        </w:rPr>
      </w:pPr>
      <w:r w:rsidRPr="006E2EE0">
        <w:rPr>
          <w:rFonts w:ascii="Calibri" w:hAnsi="Calibri" w:cs="Arial"/>
          <w:color w:val="767171" w:themeColor="background2" w:themeShade="80"/>
          <w:sz w:val="26"/>
          <w:szCs w:val="26"/>
        </w:rPr>
        <w:t xml:space="preserve">Una vez analizada la </w:t>
      </w:r>
      <w:r w:rsidRPr="006E2EE0">
        <w:rPr>
          <w:rFonts w:ascii="Calibri" w:hAnsi="Calibri"/>
          <w:bCs/>
          <w:color w:val="767171" w:themeColor="background2" w:themeShade="80"/>
          <w:sz w:val="26"/>
        </w:rPr>
        <w:t xml:space="preserve">resolución de fecha 3 tres de noviembre del año 2017 dos mil diecisiete, el que la actora refirió que tiene el número TML/1770/2017; mediante la que se negó la prescripción extintiva a su favor, respecto del crédito fiscal en la cantidad de $567.00 (Quinientos sesenta y siete pesos 00/100 Moneda </w:t>
      </w:r>
    </w:p>
    <w:p w:rsidR="006A7C89" w:rsidRPr="006E2EE0" w:rsidRDefault="006A7C89" w:rsidP="006A7C89">
      <w:pPr>
        <w:pStyle w:val="Sangra2detindependiente"/>
        <w:rPr>
          <w:rFonts w:ascii="Calibri" w:hAnsi="Calibri"/>
          <w:color w:val="767171" w:themeColor="background2" w:themeShade="80"/>
          <w:sz w:val="26"/>
          <w:szCs w:val="26"/>
        </w:rPr>
      </w:pPr>
      <w:r w:rsidRPr="006E2EE0">
        <w:rPr>
          <w:rFonts w:ascii="Calibri" w:hAnsi="Calibri"/>
          <w:bCs/>
          <w:color w:val="767171" w:themeColor="background2" w:themeShade="80"/>
          <w:sz w:val="26"/>
        </w:rPr>
        <w:t>Nacional), que derivan del acta con folio de infracción número T-4346224 T-cuatro-tres-cuatro-seis-dos-dos-cuatro, y multa de fecha 24 veinticuatro de agosto del año 2011 dos mil once;</w:t>
      </w:r>
      <w:r w:rsidRPr="006E2EE0">
        <w:rPr>
          <w:rFonts w:ascii="Calibri" w:hAnsi="Calibri" w:cs="Arial"/>
          <w:color w:val="767171" w:themeColor="background2" w:themeShade="80"/>
          <w:sz w:val="26"/>
          <w:szCs w:val="26"/>
        </w:rPr>
        <w:t xml:space="preserve"> para este juzgador </w:t>
      </w:r>
      <w:r w:rsidRPr="006E2EE0">
        <w:rPr>
          <w:rFonts w:ascii="Calibri" w:hAnsi="Calibri" w:cs="Arial"/>
          <w:b/>
          <w:color w:val="767171" w:themeColor="background2" w:themeShade="80"/>
          <w:sz w:val="26"/>
          <w:szCs w:val="26"/>
        </w:rPr>
        <w:t>es fundado</w:t>
      </w:r>
      <w:r w:rsidRPr="006E2EE0">
        <w:rPr>
          <w:rFonts w:ascii="Calibri" w:hAnsi="Calibri" w:cs="Arial"/>
          <w:color w:val="767171" w:themeColor="background2" w:themeShade="80"/>
          <w:sz w:val="26"/>
          <w:szCs w:val="26"/>
        </w:rPr>
        <w:t xml:space="preserve"> dicho concepto de impugnación, toda vez que tal resolución es ilegal, pues se incumple con lo que establece el artículo 137, en su fracción VI, del Código de Procedimiento y Justicia Administrativa aplicable al caso en concreto; pues no se encuentra debidamente fundada y motivada la resolución impugnada; dado que se basó, tal y como lo planteó la parte actora, en los citatorios, requerimiento de pago y mandamiento de ejecución descritos en la resolución impugnada, (visible en el expediente a foja 14 catorce), elaborados, el primero de ellos el 28 veintiocho de octubre del 2011 dos mil once y el último, el 5 cinco de marzo del año 2013 dos mil trece; los que no fueron debidamente notificados a la ciudadana </w:t>
      </w:r>
      <w:r>
        <w:rPr>
          <w:rFonts w:ascii="Calibri" w:hAnsi="Calibri" w:cs="Arial"/>
          <w:color w:val="767171" w:themeColor="background2" w:themeShade="80"/>
          <w:sz w:val="26"/>
        </w:rPr>
        <w:t>(.....)</w:t>
      </w:r>
      <w:r w:rsidRPr="006E2EE0">
        <w:rPr>
          <w:rFonts w:ascii="Calibri" w:hAnsi="Calibri" w:cs="Arial"/>
          <w:color w:val="767171" w:themeColor="background2" w:themeShade="80"/>
          <w:sz w:val="26"/>
        </w:rPr>
        <w:t xml:space="preserve">, pues </w:t>
      </w:r>
      <w:r w:rsidRPr="006E2EE0">
        <w:rPr>
          <w:rFonts w:ascii="Calibri" w:hAnsi="Calibri" w:cs="Arial"/>
          <w:b/>
          <w:color w:val="767171" w:themeColor="background2" w:themeShade="80"/>
          <w:sz w:val="26"/>
        </w:rPr>
        <w:t>negó</w:t>
      </w:r>
      <w:r w:rsidRPr="006E2EE0">
        <w:rPr>
          <w:rFonts w:ascii="Calibri" w:hAnsi="Calibri" w:cs="Arial"/>
          <w:color w:val="767171" w:themeColor="background2" w:themeShade="80"/>
          <w:sz w:val="26"/>
        </w:rPr>
        <w:t xml:space="preserve"> lisa y llanamente que se le hayan notificado; lo que no fue desvirtuado por las autoridades demandadas,</w:t>
      </w:r>
      <w:r w:rsidRPr="006E2EE0">
        <w:rPr>
          <w:rFonts w:ascii="Calibri" w:hAnsi="Calibri"/>
          <w:color w:val="767171" w:themeColor="background2" w:themeShade="80"/>
          <w:sz w:val="26"/>
          <w:szCs w:val="26"/>
        </w:rPr>
        <w:t xml:space="preserve"> lo que pudieron haber hecho simple y sencillamente aportando dichas constancias a la resolución impugnada, o bien en su caso, a</w:t>
      </w:r>
      <w:r w:rsidRPr="006E2EE0">
        <w:rPr>
          <w:rFonts w:ascii="Calibri" w:hAnsi="Calibri" w:cs="Arial"/>
          <w:color w:val="767171" w:themeColor="background2" w:themeShade="80"/>
          <w:sz w:val="26"/>
        </w:rPr>
        <w:t xml:space="preserve"> sus escritos de </w:t>
      </w:r>
      <w:r w:rsidRPr="006E2EE0">
        <w:rPr>
          <w:rFonts w:ascii="Calibri" w:hAnsi="Calibri"/>
          <w:color w:val="767171" w:themeColor="background2" w:themeShade="80"/>
          <w:sz w:val="26"/>
          <w:szCs w:val="26"/>
        </w:rPr>
        <w:t>contestación de demanda, lo que evidentemente no hicieron, perdiendo la oportunidad de demostrar la existencia de tales gestiones de cobro del crédito fiscal multicitado. . . . . . . . . . . . . . . . . . . . . . . . . . . . . . . . . . . . .</w:t>
      </w:r>
    </w:p>
    <w:p w:rsidR="006A7C89" w:rsidRPr="006E2EE0" w:rsidRDefault="006A7C89" w:rsidP="006A7C89">
      <w:pPr>
        <w:pStyle w:val="Sangra2detindependiente"/>
        <w:rPr>
          <w:rFonts w:ascii="Calibri" w:hAnsi="Calibri"/>
          <w:color w:val="767171" w:themeColor="background2" w:themeShade="80"/>
          <w:sz w:val="26"/>
          <w:szCs w:val="26"/>
        </w:rPr>
      </w:pPr>
    </w:p>
    <w:p w:rsidR="006A7C89" w:rsidRPr="006E2EE0" w:rsidRDefault="006A7C89" w:rsidP="006A7C89">
      <w:pPr>
        <w:pStyle w:val="Textoindependiente"/>
        <w:ind w:firstLine="708"/>
        <w:rPr>
          <w:rFonts w:ascii="Calibri" w:hAnsi="Calibri"/>
          <w:b/>
          <w:color w:val="767171" w:themeColor="background2" w:themeShade="80"/>
          <w:sz w:val="26"/>
          <w:szCs w:val="26"/>
        </w:rPr>
      </w:pPr>
      <w:r w:rsidRPr="006E2EE0">
        <w:rPr>
          <w:rFonts w:ascii="Calibri" w:hAnsi="Calibri"/>
          <w:color w:val="767171" w:themeColor="background2" w:themeShade="80"/>
          <w:sz w:val="26"/>
          <w:szCs w:val="26"/>
        </w:rPr>
        <w:t xml:space="preserve">Lo anterior es así, toda vez que </w:t>
      </w:r>
      <w:r w:rsidRPr="006E2EE0">
        <w:rPr>
          <w:rFonts w:ascii="Calibri" w:hAnsi="Calibri" w:cs="Arial"/>
          <w:color w:val="767171" w:themeColor="background2" w:themeShade="80"/>
          <w:sz w:val="26"/>
          <w:szCs w:val="26"/>
        </w:rPr>
        <w:t xml:space="preserve">en efecto, de las constancias que integran la presente causa administrativa, no se desprende de manera fehaciente que la enjuiciada -Tesorería Municipal- o sus dependencias adscritas, hayan realizado y notificado debidamente a la justiciable el procedimiento administrativo de ejecución del crédito fiscal respectivo, como son el requerimiento de pago y el mandamiento de ejecución con orden de embargo, no </w:t>
      </w:r>
      <w:r w:rsidRPr="006E2EE0">
        <w:rPr>
          <w:rFonts w:ascii="Calibri" w:hAnsi="Calibri"/>
          <w:b/>
          <w:color w:val="767171" w:themeColor="background2" w:themeShade="80"/>
          <w:sz w:val="26"/>
          <w:szCs w:val="27"/>
        </w:rPr>
        <w:t>quedando desvirtuada de forma alguna,</w:t>
      </w:r>
      <w:r w:rsidRPr="006E2EE0">
        <w:rPr>
          <w:rFonts w:ascii="Calibri" w:hAnsi="Calibri"/>
          <w:color w:val="767171" w:themeColor="background2" w:themeShade="80"/>
          <w:sz w:val="26"/>
          <w:szCs w:val="27"/>
        </w:rPr>
        <w:t xml:space="preserve"> la </w:t>
      </w:r>
      <w:r w:rsidRPr="006E2EE0">
        <w:rPr>
          <w:rFonts w:ascii="Calibri" w:hAnsi="Calibri"/>
          <w:b/>
          <w:color w:val="767171" w:themeColor="background2" w:themeShade="80"/>
          <w:sz w:val="26"/>
          <w:szCs w:val="27"/>
        </w:rPr>
        <w:t xml:space="preserve">negativa lisa y llana </w:t>
      </w:r>
      <w:r w:rsidRPr="006E2EE0">
        <w:rPr>
          <w:rFonts w:ascii="Calibri" w:hAnsi="Calibri"/>
          <w:color w:val="767171" w:themeColor="background2" w:themeShade="80"/>
          <w:sz w:val="26"/>
          <w:szCs w:val="27"/>
        </w:rPr>
        <w:t>que hizo la impetrante del proceso, de que se le hayan notificado tales actos conforme a Derecho, incluso controvirtiendo su existencia, sin que ello tampoco haya podido ser desvirtuado por la autoridad señalada.</w:t>
      </w:r>
      <w:r w:rsidRPr="006E2EE0">
        <w:rPr>
          <w:rFonts w:ascii="Calibri" w:hAnsi="Calibri" w:cs="Arial"/>
          <w:color w:val="767171" w:themeColor="background2" w:themeShade="80"/>
          <w:sz w:val="26"/>
          <w:szCs w:val="27"/>
        </w:rPr>
        <w:t xml:space="preserve"> . . . . . . . . . . . . . . . . . . . . . . . . . . . . . . . . . . . . . . . . . . . . . . . . . . . . . . . . . . . . . </w:t>
      </w:r>
    </w:p>
    <w:p w:rsidR="006A7C89" w:rsidRPr="006E2EE0" w:rsidRDefault="006A7C89" w:rsidP="006A7C89">
      <w:pPr>
        <w:jc w:val="right"/>
        <w:rPr>
          <w:rFonts w:ascii="Calibri" w:hAnsi="Calibri"/>
          <w:b/>
          <w:color w:val="767171" w:themeColor="background2" w:themeShade="80"/>
          <w:sz w:val="26"/>
          <w:szCs w:val="26"/>
          <w:lang w:val="es-MX"/>
        </w:rPr>
      </w:pPr>
    </w:p>
    <w:p w:rsidR="006A7C89" w:rsidRPr="006E2EE0" w:rsidRDefault="006A7C89" w:rsidP="006A7C89">
      <w:pPr>
        <w:pStyle w:val="Textoindependiente"/>
        <w:ind w:firstLine="708"/>
        <w:rPr>
          <w:rFonts w:asciiTheme="minorHAnsi" w:hAnsiTheme="minorHAnsi" w:cs="Arial"/>
          <w:i/>
          <w:color w:val="767171" w:themeColor="background2" w:themeShade="80"/>
          <w:sz w:val="26"/>
          <w:szCs w:val="26"/>
        </w:rPr>
      </w:pPr>
      <w:r w:rsidRPr="006E2EE0">
        <w:rPr>
          <w:rFonts w:ascii="Calibri" w:hAnsi="Calibri"/>
          <w:color w:val="767171" w:themeColor="background2" w:themeShade="80"/>
          <w:sz w:val="26"/>
          <w:szCs w:val="26"/>
        </w:rPr>
        <w:t xml:space="preserve">Esto es, no se acreditó, por parte del Tesorero Municipal, la legal emisión de tales gestiones de cobro ni que se hayan llevado a cabo las notificaciones personales correspondientes; vulnerando lo establecido en los artículos 79 y 81 de la misma Ley de Hacienda para los Municipios del Estado de Guanajuato, que establece las reglas para la práctica de tales notificaciones; pues es evidente que la demandada omitió demostrar que haya levantado un acta debidamente circunstanciada de cada una de las notificaciones practicadas, así como dejar citatorios en cado de no encontrarse el </w:t>
      </w:r>
      <w:r w:rsidRPr="006E2EE0">
        <w:rPr>
          <w:rFonts w:ascii="Calibri" w:hAnsi="Calibri" w:cs="Arial"/>
          <w:color w:val="767171" w:themeColor="background2" w:themeShade="80"/>
          <w:sz w:val="26"/>
          <w:szCs w:val="26"/>
        </w:rPr>
        <w:t>contribuyente y ante la presencia de testigos; por lo que se concluye que la justiciable no tuvo conocimiento de los actos realizados en tales gestiones de cobro.</w:t>
      </w:r>
      <w:r w:rsidRPr="006E2EE0">
        <w:rPr>
          <w:rFonts w:ascii="Calibri" w:hAnsi="Calibri" w:cs="Arial"/>
          <w:color w:val="767171" w:themeColor="background2" w:themeShade="80"/>
          <w:sz w:val="26"/>
          <w:szCs w:val="27"/>
        </w:rPr>
        <w:t xml:space="preserve"> . . . . . . . . . . . . . . . . . . . . . . . . . . . . . . . </w:t>
      </w:r>
    </w:p>
    <w:p w:rsidR="006A7C89" w:rsidRPr="006E2EE0" w:rsidRDefault="006A7C89" w:rsidP="006A7C89">
      <w:pPr>
        <w:jc w:val="both"/>
        <w:rPr>
          <w:rFonts w:ascii="Calibri" w:hAnsi="Calibri"/>
          <w:color w:val="767171" w:themeColor="background2" w:themeShade="80"/>
          <w:sz w:val="26"/>
          <w:szCs w:val="27"/>
          <w:lang w:val="es-MX"/>
        </w:rPr>
      </w:pPr>
    </w:p>
    <w:p w:rsidR="006A7C89" w:rsidRPr="006E2EE0" w:rsidRDefault="006A7C89" w:rsidP="006A7C89">
      <w:pPr>
        <w:ind w:firstLine="708"/>
        <w:jc w:val="both"/>
        <w:rPr>
          <w:rFonts w:ascii="Calibri" w:hAnsi="Calibri"/>
          <w:color w:val="767171" w:themeColor="background2" w:themeShade="80"/>
          <w:sz w:val="26"/>
          <w:szCs w:val="27"/>
          <w:lang w:val="es-MX"/>
        </w:rPr>
      </w:pPr>
      <w:r w:rsidRPr="006E2EE0">
        <w:rPr>
          <w:rFonts w:ascii="Calibri" w:hAnsi="Calibri"/>
          <w:color w:val="767171" w:themeColor="background2" w:themeShade="80"/>
          <w:sz w:val="26"/>
          <w:szCs w:val="27"/>
          <w:lang w:val="es-MX"/>
        </w:rPr>
        <w:t xml:space="preserve">Asimismo debe destacarse el contenido del artículo 62 de la ley de Hacienda mencionada, que establece que la: </w:t>
      </w:r>
      <w:r w:rsidRPr="006E2EE0">
        <w:rPr>
          <w:rFonts w:ascii="Calibri" w:hAnsi="Calibri"/>
          <w:i/>
          <w:color w:val="767171" w:themeColor="background2" w:themeShade="80"/>
          <w:sz w:val="26"/>
          <w:szCs w:val="27"/>
          <w:lang w:val="es-MX"/>
        </w:rPr>
        <w:t xml:space="preserve">“prescripción se interrumpe con cada gestión de cobro del acreedor </w:t>
      </w:r>
      <w:r w:rsidRPr="006E2EE0">
        <w:rPr>
          <w:rFonts w:ascii="Calibri" w:hAnsi="Calibri"/>
          <w:b/>
          <w:i/>
          <w:color w:val="767171" w:themeColor="background2" w:themeShade="80"/>
          <w:sz w:val="26"/>
          <w:szCs w:val="27"/>
          <w:lang w:val="es-MX"/>
        </w:rPr>
        <w:t>notificada o hecha saber al deudor o por el reconocimiento de este</w:t>
      </w:r>
      <w:r w:rsidRPr="006E2EE0">
        <w:rPr>
          <w:rFonts w:ascii="Calibri" w:hAnsi="Calibri"/>
          <w:i/>
          <w:color w:val="767171" w:themeColor="background2" w:themeShade="80"/>
          <w:sz w:val="26"/>
          <w:szCs w:val="27"/>
          <w:lang w:val="es-MX"/>
        </w:rPr>
        <w:t xml:space="preserve">…”; </w:t>
      </w:r>
      <w:r w:rsidRPr="006E2EE0">
        <w:rPr>
          <w:rFonts w:ascii="Calibri" w:hAnsi="Calibri"/>
          <w:color w:val="767171" w:themeColor="background2" w:themeShade="80"/>
          <w:sz w:val="26"/>
          <w:szCs w:val="27"/>
          <w:lang w:val="es-MX"/>
        </w:rPr>
        <w:t xml:space="preserve">esto es, lo que dispone dicho artículo es que para que la prescripción se interrumpa, deben realizarse en primer lugar, gestiones de cobro por la autoridad, las que forzosamente deben ser notificadas o hechas saber al contribuyente, de la manera prevista en la ley; por lo que si en este caso, la autoridad demandada no justificó que notificó o hizo saber conforme a la ley, dichas gestiones de cobro a la ciudadana </w:t>
      </w:r>
      <w:r>
        <w:rPr>
          <w:rFonts w:ascii="Calibri" w:hAnsi="Calibri" w:cs="Arial"/>
          <w:color w:val="767171" w:themeColor="background2" w:themeShade="80"/>
          <w:sz w:val="26"/>
          <w:szCs w:val="27"/>
        </w:rPr>
        <w:t>(.....)</w:t>
      </w:r>
      <w:r w:rsidRPr="006E2EE0">
        <w:rPr>
          <w:rFonts w:ascii="Calibri" w:hAnsi="Calibri"/>
          <w:color w:val="767171" w:themeColor="background2" w:themeShade="80"/>
          <w:sz w:val="26"/>
          <w:szCs w:val="26"/>
        </w:rPr>
        <w:t xml:space="preserve">, y esta no reconoció haber sido notificada entonces no se interrumpió la prescripción solicitada; </w:t>
      </w:r>
      <w:r>
        <w:rPr>
          <w:rFonts w:ascii="Calibri" w:hAnsi="Calibri"/>
          <w:color w:val="767171" w:themeColor="background2" w:themeShade="80"/>
          <w:sz w:val="26"/>
          <w:szCs w:val="26"/>
        </w:rPr>
        <w:t>resultando</w:t>
      </w:r>
      <w:r w:rsidRPr="006E2EE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también </w:t>
      </w:r>
      <w:r w:rsidRPr="006E2EE0">
        <w:rPr>
          <w:rFonts w:ascii="Calibri" w:hAnsi="Calibri"/>
          <w:color w:val="767171" w:themeColor="background2" w:themeShade="80"/>
          <w:sz w:val="26"/>
          <w:szCs w:val="26"/>
        </w:rPr>
        <w:t>incorrecto que el Tesorero Municipal haya sustentado su resolución en cuanto a la interrupción del termino para la prescripción,</w:t>
      </w:r>
      <w:r>
        <w:rPr>
          <w:rFonts w:ascii="Calibri" w:hAnsi="Calibri"/>
          <w:color w:val="767171" w:themeColor="background2" w:themeShade="80"/>
          <w:sz w:val="26"/>
          <w:szCs w:val="26"/>
        </w:rPr>
        <w:t xml:space="preserve"> (foja 13 trece de la resolución),</w:t>
      </w:r>
      <w:r w:rsidRPr="006E2EE0">
        <w:rPr>
          <w:rFonts w:ascii="Calibri" w:hAnsi="Calibri"/>
          <w:color w:val="767171" w:themeColor="background2" w:themeShade="80"/>
          <w:sz w:val="26"/>
          <w:szCs w:val="26"/>
        </w:rPr>
        <w:t xml:space="preserve"> en el artículo 60 de la Ley de Hacienda para los Municipios del Estado de Guanajuato, cuando el precepto legal que dispone lo anterior, es el artículo 62</w:t>
      </w:r>
      <w:r>
        <w:rPr>
          <w:rFonts w:ascii="Calibri" w:hAnsi="Calibri"/>
          <w:color w:val="767171" w:themeColor="background2" w:themeShade="80"/>
          <w:sz w:val="26"/>
          <w:szCs w:val="26"/>
        </w:rPr>
        <w:t xml:space="preserve"> de la propia</w:t>
      </w:r>
      <w:r w:rsidRPr="006E2EE0">
        <w:rPr>
          <w:rFonts w:ascii="Calibri" w:hAnsi="Calibri"/>
          <w:color w:val="767171" w:themeColor="background2" w:themeShade="80"/>
          <w:sz w:val="26"/>
          <w:szCs w:val="26"/>
        </w:rPr>
        <w:t xml:space="preserve"> ley. . . . . </w:t>
      </w:r>
      <w:r>
        <w:rPr>
          <w:rFonts w:ascii="Calibri" w:hAnsi="Calibri"/>
          <w:color w:val="767171" w:themeColor="background2" w:themeShade="80"/>
          <w:sz w:val="26"/>
          <w:szCs w:val="26"/>
        </w:rPr>
        <w:t xml:space="preserve">. . . . . . . . . . . . . . . . . . . . . </w:t>
      </w:r>
    </w:p>
    <w:p w:rsidR="006A7C89" w:rsidRPr="006E2EE0" w:rsidRDefault="006A7C89" w:rsidP="006A7C89">
      <w:pPr>
        <w:ind w:firstLine="708"/>
        <w:jc w:val="both"/>
        <w:rPr>
          <w:rFonts w:ascii="Calibri" w:hAnsi="Calibri"/>
          <w:color w:val="767171" w:themeColor="background2" w:themeShade="80"/>
          <w:sz w:val="26"/>
          <w:szCs w:val="27"/>
          <w:lang w:val="es-MX"/>
        </w:rPr>
      </w:pPr>
    </w:p>
    <w:p w:rsidR="006A7C89" w:rsidRPr="006E2EE0" w:rsidRDefault="006A7C89" w:rsidP="006A7C89">
      <w:pPr>
        <w:ind w:firstLine="708"/>
        <w:jc w:val="both"/>
        <w:rPr>
          <w:rFonts w:ascii="Calibri" w:hAnsi="Calibri"/>
          <w:i/>
          <w:iCs/>
          <w:color w:val="767171" w:themeColor="background2" w:themeShade="80"/>
          <w:sz w:val="26"/>
          <w:szCs w:val="27"/>
        </w:rPr>
      </w:pPr>
      <w:r w:rsidRPr="006E2EE0">
        <w:rPr>
          <w:rFonts w:ascii="Calibri" w:hAnsi="Calibri"/>
          <w:color w:val="767171" w:themeColor="background2" w:themeShade="80"/>
          <w:sz w:val="26"/>
          <w:szCs w:val="27"/>
        </w:rPr>
        <w:t xml:space="preserve">Al respecto cabe precisar que por la debida </w:t>
      </w:r>
      <w:r w:rsidRPr="006E2EE0">
        <w:rPr>
          <w:rFonts w:ascii="Calibri" w:hAnsi="Calibri"/>
          <w:i/>
          <w:iCs/>
          <w:color w:val="767171" w:themeColor="background2" w:themeShade="80"/>
          <w:sz w:val="26"/>
          <w:szCs w:val="27"/>
        </w:rPr>
        <w:t xml:space="preserve">motivación </w:t>
      </w:r>
      <w:r w:rsidRPr="006E2EE0">
        <w:rPr>
          <w:rFonts w:ascii="Calibri" w:hAnsi="Calibri"/>
          <w:color w:val="767171" w:themeColor="background2" w:themeShade="80"/>
          <w:sz w:val="26"/>
          <w:szCs w:val="27"/>
        </w:rPr>
        <w:t xml:space="preserve">debe entenderse como </w:t>
      </w:r>
      <w:r w:rsidRPr="006E2EE0">
        <w:rPr>
          <w:rFonts w:ascii="Calibri" w:hAnsi="Calibri"/>
          <w:i/>
          <w:iCs/>
          <w:color w:val="767171" w:themeColor="background2" w:themeShade="80"/>
          <w:sz w:val="26"/>
          <w:szCs w:val="27"/>
        </w:rPr>
        <w:t>las razones, motivos o circunstancias especiales que llevaron a la autoridad a concluir que el caso particular encuadra en el supuesto previsto por la norma legal invocada como fundamento</w:t>
      </w:r>
      <w:r w:rsidRPr="006E2EE0">
        <w:rPr>
          <w:rFonts w:ascii="Calibri" w:hAnsi="Calibri"/>
          <w:color w:val="767171" w:themeColor="background2" w:themeShade="80"/>
          <w:sz w:val="26"/>
          <w:szCs w:val="27"/>
        </w:rPr>
        <w:t xml:space="preserve">; y por fundamentación: </w:t>
      </w:r>
      <w:r w:rsidRPr="006E2EE0">
        <w:rPr>
          <w:rFonts w:ascii="Calibri" w:hAnsi="Calibri"/>
          <w:i/>
          <w:iCs/>
          <w:color w:val="767171" w:themeColor="background2" w:themeShade="80"/>
          <w:sz w:val="26"/>
          <w:szCs w:val="27"/>
        </w:rPr>
        <w:t>“la cita del precepto exactamente aplicable al caso concreto, citando el párrafo, fracción o inciso pertinente.”</w:t>
      </w:r>
      <w:r w:rsidRPr="006E2EE0">
        <w:rPr>
          <w:rFonts w:ascii="Calibri" w:hAnsi="Calibri"/>
          <w:color w:val="767171" w:themeColor="background2" w:themeShade="80"/>
          <w:sz w:val="26"/>
          <w:szCs w:val="27"/>
        </w:rPr>
        <w:t xml:space="preserve"> . . . . . . . . . . . . . . . . . . . . . . . . . . . . . . . . . . . . . . . . . . . . . . . . . . . . . . . . . . </w:t>
      </w:r>
    </w:p>
    <w:p w:rsidR="006A7C89" w:rsidRPr="006E2EE0" w:rsidRDefault="006A7C89" w:rsidP="006A7C89">
      <w:pPr>
        <w:pStyle w:val="Textoindependiente"/>
        <w:rPr>
          <w:rFonts w:ascii="Calibri" w:hAnsi="Calibri" w:cs="Arial"/>
          <w:color w:val="767171" w:themeColor="background2" w:themeShade="80"/>
          <w:sz w:val="26"/>
          <w:szCs w:val="26"/>
        </w:rPr>
      </w:pPr>
    </w:p>
    <w:p w:rsidR="006A7C89" w:rsidRPr="006E2EE0" w:rsidRDefault="006A7C89" w:rsidP="006A7C89">
      <w:pPr>
        <w:ind w:firstLine="708"/>
        <w:jc w:val="both"/>
        <w:rPr>
          <w:rFonts w:asciiTheme="minorHAnsi" w:hAnsiTheme="minorHAnsi" w:cstheme="minorHAnsi"/>
          <w:color w:val="767171" w:themeColor="background2" w:themeShade="80"/>
          <w:sz w:val="26"/>
          <w:szCs w:val="26"/>
        </w:rPr>
      </w:pPr>
      <w:r w:rsidRPr="006E2EE0">
        <w:rPr>
          <w:rFonts w:ascii="Calibri" w:hAnsi="Calibri" w:cs="Arial"/>
          <w:color w:val="767171" w:themeColor="background2" w:themeShade="80"/>
          <w:sz w:val="26"/>
          <w:szCs w:val="26"/>
        </w:rPr>
        <w:tab/>
        <w:t xml:space="preserve">Así también, las autoridades demandadas debieron, </w:t>
      </w:r>
      <w:r w:rsidRPr="006E2EE0">
        <w:rPr>
          <w:rFonts w:asciiTheme="minorHAnsi" w:hAnsiTheme="minorHAnsi" w:cstheme="minorHAnsi"/>
          <w:color w:val="767171" w:themeColor="background2" w:themeShade="80"/>
          <w:sz w:val="26"/>
          <w:szCs w:val="26"/>
        </w:rPr>
        <w:t xml:space="preserve">en estricta observancia de lo establecido en el Código de Procedimiento y Justicia Administrativa vigente en el Estado, probar su dicho contenido en su demanda, de que sí existieron las gestiones de cobro y que las notificaciones relativas se practicaron legalmente, por tratarse de una afirmación, y porque le correspondía probar los hechos que motivaron sus actos, al haberlos negado lisa y llanamente la </w:t>
      </w:r>
      <w:proofErr w:type="spellStart"/>
      <w:r w:rsidRPr="006E2EE0">
        <w:rPr>
          <w:rFonts w:asciiTheme="minorHAnsi" w:hAnsiTheme="minorHAnsi" w:cstheme="minorHAnsi"/>
          <w:color w:val="767171" w:themeColor="background2" w:themeShade="80"/>
          <w:sz w:val="26"/>
          <w:szCs w:val="26"/>
        </w:rPr>
        <w:t>promovente</w:t>
      </w:r>
      <w:proofErr w:type="spellEnd"/>
      <w:r w:rsidRPr="006E2EE0">
        <w:rPr>
          <w:rFonts w:asciiTheme="minorHAnsi" w:hAnsiTheme="minorHAnsi" w:cstheme="minorHAnsi"/>
          <w:color w:val="767171" w:themeColor="background2" w:themeShade="80"/>
          <w:sz w:val="26"/>
          <w:szCs w:val="26"/>
        </w:rPr>
        <w:t xml:space="preserve"> del proceso;  lo anterior en base a lo señalado en términos de los artículos 47 y 51, este último interpretado </w:t>
      </w:r>
      <w:r w:rsidRPr="006E2EE0">
        <w:rPr>
          <w:rFonts w:asciiTheme="minorHAnsi" w:hAnsiTheme="minorHAnsi" w:cstheme="minorHAnsi"/>
          <w:i/>
          <w:color w:val="767171" w:themeColor="background2" w:themeShade="80"/>
          <w:sz w:val="26"/>
          <w:szCs w:val="26"/>
        </w:rPr>
        <w:t>“a contrario sensu”,</w:t>
      </w:r>
      <w:r w:rsidRPr="006E2EE0">
        <w:rPr>
          <w:rFonts w:asciiTheme="minorHAnsi" w:hAnsiTheme="minorHAnsi" w:cstheme="minorHAnsi"/>
          <w:color w:val="767171" w:themeColor="background2" w:themeShade="80"/>
          <w:sz w:val="26"/>
          <w:szCs w:val="26"/>
        </w:rPr>
        <w:t xml:space="preserve"> del Código de Procedimiento y Justicia Administrativa para el Estado y los Municipios de Guanajuato. . . . . . . . . . . </w:t>
      </w:r>
    </w:p>
    <w:p w:rsidR="006A7C89" w:rsidRPr="006E2EE0" w:rsidRDefault="006A7C89" w:rsidP="006A7C89">
      <w:pPr>
        <w:pStyle w:val="Textoindependiente"/>
        <w:ind w:firstLine="708"/>
        <w:rPr>
          <w:rFonts w:ascii="Calibri" w:hAnsi="Calibri" w:cs="Calibri"/>
          <w:bCs/>
          <w:color w:val="767171" w:themeColor="background2" w:themeShade="80"/>
          <w:sz w:val="26"/>
          <w:szCs w:val="26"/>
          <w:lang w:val="es-ES"/>
        </w:rPr>
      </w:pPr>
    </w:p>
    <w:p w:rsidR="006A7C89" w:rsidRPr="006E2EE0" w:rsidRDefault="006A7C89" w:rsidP="006A7C89">
      <w:pPr>
        <w:pStyle w:val="Textoindependiente"/>
        <w:ind w:firstLine="708"/>
        <w:rPr>
          <w:rFonts w:ascii="Calibri" w:hAnsi="Calibri" w:cs="Calibri"/>
          <w:bCs/>
          <w:color w:val="767171" w:themeColor="background2" w:themeShade="80"/>
          <w:sz w:val="26"/>
          <w:szCs w:val="26"/>
        </w:rPr>
      </w:pPr>
      <w:r w:rsidRPr="006E2EE0">
        <w:rPr>
          <w:rFonts w:ascii="Calibri" w:hAnsi="Calibri" w:cs="Calibri"/>
          <w:bCs/>
          <w:color w:val="767171" w:themeColor="background2" w:themeShade="80"/>
          <w:sz w:val="26"/>
          <w:szCs w:val="26"/>
        </w:rPr>
        <w:t xml:space="preserve">Luego entonces, como parte integral de la motivación de la resolución impugnada, el Tesorero Municipal, debió </w:t>
      </w:r>
      <w:proofErr w:type="gramStart"/>
      <w:r w:rsidRPr="006E2EE0">
        <w:rPr>
          <w:rFonts w:ascii="Calibri" w:hAnsi="Calibri" w:cs="Calibri"/>
          <w:bCs/>
          <w:color w:val="767171" w:themeColor="background2" w:themeShade="80"/>
          <w:sz w:val="26"/>
          <w:szCs w:val="26"/>
        </w:rPr>
        <w:t>describir  y</w:t>
      </w:r>
      <w:proofErr w:type="gramEnd"/>
      <w:r w:rsidRPr="006E2EE0">
        <w:rPr>
          <w:rFonts w:ascii="Calibri" w:hAnsi="Calibri" w:cs="Calibri"/>
          <w:bCs/>
          <w:color w:val="767171" w:themeColor="background2" w:themeShade="80"/>
          <w:sz w:val="26"/>
          <w:szCs w:val="26"/>
        </w:rPr>
        <w:t xml:space="preserve"> anexar cada una de tales gestiones de cobro, así como la descripción pormenorizada de las circunstancias del caso; lo que no se hizo de forma alguna en el oficio que se impugna, resultando insuficientemente motivado. . . . . . . . . . . . </w:t>
      </w:r>
      <w:r w:rsidRPr="006E2EE0">
        <w:rPr>
          <w:rFonts w:ascii="Calibri" w:hAnsi="Calibri"/>
          <w:color w:val="767171" w:themeColor="background2" w:themeShade="80"/>
          <w:sz w:val="26"/>
          <w:szCs w:val="27"/>
        </w:rPr>
        <w:t xml:space="preserve">. . . . . . . . . . . . . . . . . . . . . . . . . . . . . . . . . . </w:t>
      </w:r>
    </w:p>
    <w:p w:rsidR="006A7C89" w:rsidRPr="006E2EE0" w:rsidRDefault="006A7C89" w:rsidP="006A7C89">
      <w:pPr>
        <w:ind w:firstLine="708"/>
        <w:jc w:val="both"/>
        <w:rPr>
          <w:rFonts w:ascii="Calibri" w:hAnsi="Calibri" w:cs="Courier New"/>
          <w:color w:val="767171" w:themeColor="background2" w:themeShade="80"/>
          <w:sz w:val="20"/>
          <w:szCs w:val="20"/>
        </w:rPr>
      </w:pPr>
    </w:p>
    <w:p w:rsidR="006A7C89" w:rsidRPr="006E2EE0" w:rsidRDefault="006A7C89" w:rsidP="006A7C89">
      <w:pPr>
        <w:ind w:firstLine="708"/>
        <w:jc w:val="both"/>
        <w:rPr>
          <w:rFonts w:ascii="Calibri" w:hAnsi="Calibri" w:cs="Courier New"/>
          <w:color w:val="767171" w:themeColor="background2" w:themeShade="80"/>
          <w:sz w:val="26"/>
          <w:szCs w:val="27"/>
        </w:rPr>
      </w:pPr>
      <w:r w:rsidRPr="006E2EE0">
        <w:rPr>
          <w:rFonts w:ascii="Calibri" w:hAnsi="Calibri" w:cs="Courier New"/>
          <w:color w:val="767171" w:themeColor="background2" w:themeShade="80"/>
          <w:sz w:val="26"/>
          <w:szCs w:val="27"/>
        </w:rPr>
        <w:t xml:space="preserve">Al caso resulta aplicable la tesis de Jurisprudencia siguiente: . . . . . . . . . . . . </w:t>
      </w:r>
    </w:p>
    <w:p w:rsidR="006A7C89" w:rsidRPr="006E2EE0" w:rsidRDefault="006A7C89" w:rsidP="006A7C89">
      <w:pPr>
        <w:jc w:val="both"/>
        <w:rPr>
          <w:rFonts w:ascii="Calibri" w:hAnsi="Calibri"/>
          <w:color w:val="767171" w:themeColor="background2" w:themeShade="80"/>
          <w:sz w:val="20"/>
          <w:szCs w:val="20"/>
        </w:rPr>
      </w:pPr>
    </w:p>
    <w:p w:rsidR="006A7C89" w:rsidRDefault="006A7C89" w:rsidP="006A7C89">
      <w:pPr>
        <w:ind w:firstLine="708"/>
        <w:jc w:val="both"/>
        <w:rPr>
          <w:rFonts w:ascii="Calibri" w:hAnsi="Calibri"/>
          <w:i/>
          <w:iCs/>
          <w:color w:val="767171" w:themeColor="background2" w:themeShade="80"/>
          <w:sz w:val="26"/>
          <w:szCs w:val="27"/>
        </w:rPr>
      </w:pPr>
      <w:r w:rsidRPr="006E2EE0">
        <w:rPr>
          <w:rFonts w:ascii="Calibri" w:hAnsi="Calibri"/>
          <w:b/>
          <w:bCs/>
          <w:i/>
          <w:iCs/>
          <w:color w:val="767171" w:themeColor="background2" w:themeShade="80"/>
          <w:sz w:val="26"/>
          <w:szCs w:val="27"/>
        </w:rPr>
        <w:t>“FUNDAMENTACION Y MOTIVACION</w:t>
      </w:r>
      <w:r w:rsidRPr="006E2EE0">
        <w:rPr>
          <w:rFonts w:ascii="Calibri" w:hAnsi="Calibri"/>
          <w:i/>
          <w:iCs/>
          <w:color w:val="767171" w:themeColor="background2" w:themeShade="80"/>
          <w:sz w:val="26"/>
          <w:szCs w:val="27"/>
        </w:rPr>
        <w:t>. La debida fundamentación y motivación legal, deben entenderse, por lo primero, la cita del precepto legal aplicable al caso, y por lo segundo, las razones, motivos o circunstancias especiales</w:t>
      </w:r>
    </w:p>
    <w:p w:rsidR="006A7C89" w:rsidRDefault="006A7C89" w:rsidP="006A7C89">
      <w:pPr>
        <w:ind w:firstLine="708"/>
        <w:jc w:val="both"/>
        <w:rPr>
          <w:rFonts w:ascii="Calibri" w:hAnsi="Calibri"/>
          <w:i/>
          <w:iCs/>
          <w:color w:val="767171" w:themeColor="background2" w:themeShade="80"/>
          <w:sz w:val="26"/>
          <w:szCs w:val="27"/>
        </w:rPr>
      </w:pPr>
    </w:p>
    <w:p w:rsidR="006A7C89" w:rsidRPr="006E2EE0" w:rsidRDefault="006A7C89" w:rsidP="006A7C89">
      <w:pPr>
        <w:ind w:firstLine="708"/>
        <w:jc w:val="right"/>
        <w:rPr>
          <w:rFonts w:ascii="Calibri" w:hAnsi="Calibri"/>
          <w:b/>
          <w:color w:val="767171" w:themeColor="background2" w:themeShade="80"/>
          <w:sz w:val="26"/>
          <w:szCs w:val="27"/>
        </w:rPr>
      </w:pPr>
      <w:r w:rsidRPr="006E2EE0">
        <w:rPr>
          <w:rFonts w:ascii="Calibri" w:hAnsi="Calibri"/>
          <w:b/>
          <w:color w:val="767171" w:themeColor="background2" w:themeShade="80"/>
          <w:sz w:val="26"/>
          <w:szCs w:val="27"/>
        </w:rPr>
        <w:t>Expediente número 0293/2doJAM/2018-JN</w:t>
      </w:r>
    </w:p>
    <w:p w:rsidR="006A7C89" w:rsidRDefault="006A7C89" w:rsidP="006A7C89">
      <w:pPr>
        <w:ind w:firstLine="708"/>
        <w:jc w:val="both"/>
        <w:rPr>
          <w:rFonts w:ascii="Calibri" w:hAnsi="Calibri"/>
          <w:i/>
          <w:iCs/>
          <w:color w:val="767171" w:themeColor="background2" w:themeShade="80"/>
          <w:sz w:val="26"/>
          <w:szCs w:val="27"/>
        </w:rPr>
      </w:pPr>
    </w:p>
    <w:p w:rsidR="006A7C89" w:rsidRPr="00640264" w:rsidRDefault="006A7C89" w:rsidP="006A7C89">
      <w:pPr>
        <w:jc w:val="both"/>
        <w:rPr>
          <w:rFonts w:ascii="Calibri" w:hAnsi="Calibri"/>
          <w:color w:val="767171" w:themeColor="background2" w:themeShade="80"/>
          <w:sz w:val="22"/>
          <w:szCs w:val="22"/>
        </w:rPr>
      </w:pPr>
      <w:r w:rsidRPr="006E2EE0">
        <w:rPr>
          <w:rFonts w:ascii="Calibri" w:hAnsi="Calibri"/>
          <w:i/>
          <w:iCs/>
          <w:color w:val="767171" w:themeColor="background2" w:themeShade="80"/>
          <w:sz w:val="26"/>
          <w:szCs w:val="27"/>
        </w:rPr>
        <w:t xml:space="preserve">que llevaron a la autoridad a concluir que el caso particular encuadra en el supuesto previsto por la norma legal invocada como fundamento." </w:t>
      </w:r>
      <w:r w:rsidRPr="006E2EE0">
        <w:rPr>
          <w:rFonts w:ascii="Calibri" w:hAnsi="Calibri"/>
          <w:i/>
          <w:iCs/>
          <w:color w:val="767171" w:themeColor="background2" w:themeShade="80"/>
          <w:sz w:val="22"/>
          <w:szCs w:val="22"/>
        </w:rPr>
        <w:t>N</w:t>
      </w:r>
      <w:r w:rsidRPr="006E2EE0">
        <w:rPr>
          <w:rFonts w:ascii="Calibri" w:hAnsi="Calibri"/>
          <w:color w:val="767171" w:themeColor="background2" w:themeShade="80"/>
          <w:sz w:val="22"/>
          <w:szCs w:val="22"/>
        </w:rPr>
        <w:t>o. de Registro:</w:t>
      </w:r>
      <w:r>
        <w:rPr>
          <w:rFonts w:ascii="Calibri" w:hAnsi="Calibri"/>
          <w:color w:val="767171" w:themeColor="background2" w:themeShade="80"/>
          <w:sz w:val="22"/>
          <w:szCs w:val="22"/>
        </w:rPr>
        <w:t xml:space="preserve"> </w:t>
      </w:r>
      <w:r w:rsidRPr="006E2EE0">
        <w:rPr>
          <w:rFonts w:ascii="Calibri" w:hAnsi="Calibri"/>
          <w:color w:val="767171" w:themeColor="background2" w:themeShade="80"/>
          <w:sz w:val="22"/>
          <w:szCs w:val="22"/>
        </w:rPr>
        <w:t xml:space="preserve">203,143. Jurisprudencia. Materia(s): Común. Novena Época. Instancia: Tribunales Colegiados de Circuito. Fuente: Semanario Judicial de la Federación y su Gaceta. Tomo: III, </w:t>
      </w:r>
      <w:proofErr w:type="gramStart"/>
      <w:r w:rsidRPr="006E2EE0">
        <w:rPr>
          <w:rFonts w:ascii="Calibri" w:hAnsi="Calibri"/>
          <w:color w:val="767171" w:themeColor="background2" w:themeShade="80"/>
          <w:sz w:val="22"/>
          <w:szCs w:val="22"/>
        </w:rPr>
        <w:t>Marzo</w:t>
      </w:r>
      <w:proofErr w:type="gramEnd"/>
      <w:r w:rsidRPr="006E2EE0">
        <w:rPr>
          <w:rFonts w:ascii="Calibri" w:hAnsi="Calibri"/>
          <w:color w:val="767171" w:themeColor="background2" w:themeShade="80"/>
          <w:sz w:val="22"/>
          <w:szCs w:val="22"/>
        </w:rPr>
        <w:t xml:space="preserve"> de 1996. Tesis: VI. 2o. J/43. Página: 769</w:t>
      </w:r>
      <w:r w:rsidRPr="006E2EE0">
        <w:rPr>
          <w:rFonts w:ascii="Calibri" w:hAnsi="Calibri"/>
          <w:color w:val="767171" w:themeColor="background2" w:themeShade="80"/>
          <w:sz w:val="26"/>
          <w:szCs w:val="27"/>
        </w:rPr>
        <w:t xml:space="preserve">. . . . . . . . . . . . . . . . . . . . . . . . . . . . . . . . . . . . . . . . . . . . . . . . </w:t>
      </w:r>
      <w:proofErr w:type="gramStart"/>
      <w:r w:rsidRPr="006E2EE0">
        <w:rPr>
          <w:rFonts w:ascii="Calibri" w:hAnsi="Calibri"/>
          <w:color w:val="767171" w:themeColor="background2" w:themeShade="80"/>
          <w:sz w:val="26"/>
          <w:szCs w:val="27"/>
        </w:rPr>
        <w:t>. . . .</w:t>
      </w:r>
      <w:proofErr w:type="gramEnd"/>
    </w:p>
    <w:p w:rsidR="006A7C89" w:rsidRPr="006E2EE0" w:rsidRDefault="006A7C89" w:rsidP="006A7C89">
      <w:pPr>
        <w:pStyle w:val="Textoindependiente"/>
        <w:rPr>
          <w:rFonts w:ascii="Calibri" w:hAnsi="Calibri"/>
          <w:color w:val="767171" w:themeColor="background2" w:themeShade="80"/>
          <w:sz w:val="20"/>
          <w:szCs w:val="20"/>
        </w:rPr>
      </w:pPr>
    </w:p>
    <w:p w:rsidR="006A7C89" w:rsidRPr="006E2EE0" w:rsidRDefault="006A7C89" w:rsidP="006A7C89">
      <w:pPr>
        <w:pStyle w:val="Textoindependiente"/>
        <w:ind w:firstLine="708"/>
        <w:rPr>
          <w:rFonts w:ascii="Calibri" w:hAnsi="Calibri"/>
          <w:bCs/>
          <w:color w:val="767171" w:themeColor="background2" w:themeShade="80"/>
          <w:sz w:val="26"/>
          <w:szCs w:val="27"/>
        </w:rPr>
      </w:pPr>
      <w:r w:rsidRPr="006E2EE0">
        <w:rPr>
          <w:rFonts w:ascii="Calibri" w:hAnsi="Calibri"/>
          <w:color w:val="767171" w:themeColor="background2" w:themeShade="80"/>
          <w:sz w:val="26"/>
          <w:szCs w:val="27"/>
        </w:rPr>
        <w:t xml:space="preserve">Por lo que en este caso, </w:t>
      </w:r>
      <w:r w:rsidRPr="006E2EE0">
        <w:rPr>
          <w:rFonts w:ascii="Calibri" w:hAnsi="Calibri" w:cs="Arial"/>
          <w:color w:val="767171" w:themeColor="background2" w:themeShade="80"/>
          <w:sz w:val="26"/>
          <w:szCs w:val="26"/>
        </w:rPr>
        <w:t xml:space="preserve">al resultar </w:t>
      </w:r>
      <w:r w:rsidRPr="006E2EE0">
        <w:rPr>
          <w:rFonts w:ascii="Calibri" w:hAnsi="Calibri" w:cs="Arial"/>
          <w:b/>
          <w:bCs/>
          <w:color w:val="767171" w:themeColor="background2" w:themeShade="80"/>
          <w:sz w:val="26"/>
          <w:szCs w:val="26"/>
        </w:rPr>
        <w:t xml:space="preserve">fundado </w:t>
      </w:r>
      <w:r w:rsidRPr="006E2EE0">
        <w:rPr>
          <w:rFonts w:ascii="Calibri" w:hAnsi="Calibri" w:cs="Arial"/>
          <w:color w:val="767171" w:themeColor="background2" w:themeShade="80"/>
          <w:sz w:val="26"/>
          <w:szCs w:val="26"/>
        </w:rPr>
        <w:t xml:space="preserve">el concepto de impugnación hecho valer, </w:t>
      </w:r>
      <w:r w:rsidRPr="006E2EE0">
        <w:rPr>
          <w:rFonts w:ascii="Calibri" w:hAnsi="Calibri"/>
          <w:color w:val="767171" w:themeColor="background2" w:themeShade="80"/>
          <w:sz w:val="26"/>
          <w:szCs w:val="26"/>
        </w:rPr>
        <w:t>por encontrarse insuficientemente fundada y motivada la resolución impugnada y basarse en hechos (las gestiones de cobro) que no se acreditó su realización;</w:t>
      </w:r>
      <w:r w:rsidRPr="006E2EE0">
        <w:rPr>
          <w:rFonts w:ascii="Calibri" w:hAnsi="Calibri" w:cs="Arial"/>
          <w:color w:val="767171" w:themeColor="background2" w:themeShade="80"/>
          <w:sz w:val="26"/>
          <w:szCs w:val="26"/>
        </w:rPr>
        <w:t xml:space="preserve"> por lo que con fundamento en los artículos 300, fracción III y 302, fracciones II y IV del Código de Procedimiento y Justicia Administrativa para el Estado y los Municipios de Guanajuato, se </w:t>
      </w:r>
      <w:r w:rsidRPr="006E2EE0">
        <w:rPr>
          <w:rFonts w:ascii="Calibri" w:hAnsi="Calibri" w:cs="Arial"/>
          <w:b/>
          <w:iCs/>
          <w:color w:val="767171" w:themeColor="background2" w:themeShade="80"/>
          <w:sz w:val="26"/>
          <w:szCs w:val="26"/>
        </w:rPr>
        <w:t xml:space="preserve">decreta </w:t>
      </w:r>
      <w:r w:rsidRPr="006E2EE0">
        <w:rPr>
          <w:rFonts w:ascii="Calibri" w:hAnsi="Calibri" w:cs="Arial"/>
          <w:b/>
          <w:bCs/>
          <w:iCs/>
          <w:color w:val="767171" w:themeColor="background2" w:themeShade="80"/>
          <w:sz w:val="26"/>
          <w:szCs w:val="26"/>
        </w:rPr>
        <w:t>la nulidad</w:t>
      </w:r>
      <w:r w:rsidRPr="006E2EE0">
        <w:rPr>
          <w:rFonts w:ascii="Calibri" w:hAnsi="Calibri" w:cs="Arial"/>
          <w:bCs/>
          <w:iCs/>
          <w:color w:val="767171" w:themeColor="background2" w:themeShade="80"/>
          <w:sz w:val="26"/>
          <w:szCs w:val="26"/>
        </w:rPr>
        <w:t xml:space="preserve"> de la </w:t>
      </w:r>
      <w:r w:rsidRPr="006E2EE0">
        <w:rPr>
          <w:rFonts w:ascii="Calibri" w:hAnsi="Calibri"/>
          <w:bCs/>
          <w:color w:val="767171" w:themeColor="background2" w:themeShade="80"/>
          <w:sz w:val="26"/>
          <w:szCs w:val="27"/>
        </w:rPr>
        <w:t xml:space="preserve">resolución de fecha 3 tres de noviembre del año 2017 dos mil diecisiete, mediante la que se negó la prescripción extintiva a su favor, respecto del crédito fiscal por la cantidad de $567.00 (Quinientos sesenta y siete pesos 00/100 Moneda Nacional), y de los recargos y gastos de ejecución, que derivan del acta con folio de infracción número T-4346224 (T-cuatro-tres-cuatro-seis-dos-dos-cuatro), de fecha 24 veinticuatro de agosto del año 2011 dos mil once; y por derivar de dicha resolución, también de la notificación de tal resolución consistente en razón del citatorio del 14 catorce de noviembre del 2017 dos mil diecisiete, el citatorio, de esa misma fecha y acta de notificación del 15 quince de noviembre de ese mismo año, elaborados por el ministro ejecutor de nombre </w:t>
      </w:r>
      <w:r>
        <w:rPr>
          <w:rFonts w:ascii="Calibri" w:hAnsi="Calibri"/>
          <w:bCs/>
          <w:color w:val="767171" w:themeColor="background2" w:themeShade="80"/>
          <w:sz w:val="26"/>
          <w:szCs w:val="27"/>
        </w:rPr>
        <w:t>(.....)</w:t>
      </w:r>
      <w:r w:rsidRPr="006E2EE0">
        <w:rPr>
          <w:rFonts w:ascii="Calibri" w:hAnsi="Calibri"/>
          <w:bCs/>
          <w:iCs/>
          <w:color w:val="767171" w:themeColor="background2" w:themeShade="80"/>
          <w:sz w:val="26"/>
        </w:rPr>
        <w:t xml:space="preserve">; lo anterior </w:t>
      </w:r>
      <w:r w:rsidRPr="006E2EE0">
        <w:rPr>
          <w:rFonts w:ascii="Calibri" w:hAnsi="Calibri"/>
          <w:b/>
          <w:bCs/>
          <w:iCs/>
          <w:color w:val="767171" w:themeColor="background2" w:themeShade="80"/>
          <w:sz w:val="26"/>
        </w:rPr>
        <w:t>p</w:t>
      </w:r>
      <w:r w:rsidRPr="006E2EE0">
        <w:rPr>
          <w:rFonts w:ascii="Calibri" w:hAnsi="Calibri"/>
          <w:b/>
          <w:iCs/>
          <w:color w:val="767171" w:themeColor="background2" w:themeShade="80"/>
          <w:sz w:val="26"/>
          <w:szCs w:val="26"/>
        </w:rPr>
        <w:t xml:space="preserve">ara el determinado efecto </w:t>
      </w:r>
      <w:r w:rsidRPr="006E2EE0">
        <w:rPr>
          <w:rFonts w:ascii="Calibri" w:hAnsi="Calibri"/>
          <w:color w:val="767171" w:themeColor="background2" w:themeShade="80"/>
          <w:sz w:val="26"/>
          <w:szCs w:val="26"/>
        </w:rPr>
        <w:t xml:space="preserve">de que el Tesorero Municipal, emita una nueva resolución, en la que tomando en cuenta lo resuelto en el presente proceso, </w:t>
      </w:r>
      <w:r w:rsidRPr="006E2EE0">
        <w:rPr>
          <w:rFonts w:ascii="Calibri" w:hAnsi="Calibri"/>
          <w:b/>
          <w:color w:val="767171" w:themeColor="background2" w:themeShade="80"/>
          <w:sz w:val="26"/>
          <w:szCs w:val="26"/>
        </w:rPr>
        <w:t xml:space="preserve">declare la prescripción </w:t>
      </w:r>
      <w:r w:rsidRPr="006E2EE0">
        <w:rPr>
          <w:rFonts w:ascii="Calibri" w:hAnsi="Calibri"/>
          <w:color w:val="767171" w:themeColor="background2" w:themeShade="80"/>
          <w:sz w:val="26"/>
          <w:szCs w:val="26"/>
        </w:rPr>
        <w:t>del</w:t>
      </w:r>
      <w:r w:rsidRPr="006E2EE0">
        <w:rPr>
          <w:rFonts w:ascii="Calibri" w:hAnsi="Calibri"/>
          <w:b/>
          <w:color w:val="767171" w:themeColor="background2" w:themeShade="80"/>
          <w:sz w:val="26"/>
          <w:szCs w:val="26"/>
        </w:rPr>
        <w:t xml:space="preserve"> crédito fiscal derivado </w:t>
      </w:r>
      <w:r w:rsidRPr="006E2EE0">
        <w:rPr>
          <w:rFonts w:ascii="Calibri" w:hAnsi="Calibri"/>
          <w:color w:val="767171" w:themeColor="background2" w:themeShade="80"/>
          <w:sz w:val="26"/>
          <w:szCs w:val="26"/>
        </w:rPr>
        <w:t>de la</w:t>
      </w:r>
      <w:r w:rsidRPr="006E2EE0">
        <w:rPr>
          <w:rFonts w:ascii="Calibri" w:hAnsi="Calibri"/>
          <w:b/>
          <w:color w:val="767171" w:themeColor="background2" w:themeShade="80"/>
          <w:sz w:val="26"/>
          <w:szCs w:val="26"/>
        </w:rPr>
        <w:t xml:space="preserve"> multa </w:t>
      </w:r>
      <w:r w:rsidRPr="006E2EE0">
        <w:rPr>
          <w:rFonts w:ascii="Calibri" w:hAnsi="Calibri"/>
          <w:color w:val="767171" w:themeColor="background2" w:themeShade="80"/>
          <w:sz w:val="26"/>
          <w:szCs w:val="26"/>
        </w:rPr>
        <w:t>número</w:t>
      </w:r>
      <w:r w:rsidRPr="006E2EE0">
        <w:rPr>
          <w:rFonts w:ascii="Calibri" w:hAnsi="Calibri"/>
          <w:b/>
          <w:color w:val="767171" w:themeColor="background2" w:themeShade="80"/>
          <w:sz w:val="26"/>
          <w:szCs w:val="26"/>
        </w:rPr>
        <w:t xml:space="preserve"> T4346224 (T cuatro-tres-cuatro-seis-dos-dos-cuatro), </w:t>
      </w:r>
      <w:r w:rsidRPr="006E2EE0">
        <w:rPr>
          <w:rFonts w:ascii="Calibri" w:hAnsi="Calibri"/>
          <w:color w:val="767171" w:themeColor="background2" w:themeShade="80"/>
          <w:sz w:val="26"/>
          <w:szCs w:val="26"/>
        </w:rPr>
        <w:t>de fecha</w:t>
      </w:r>
      <w:r w:rsidRPr="006E2EE0">
        <w:rPr>
          <w:rFonts w:ascii="Calibri" w:hAnsi="Calibri"/>
          <w:b/>
          <w:color w:val="767171" w:themeColor="background2" w:themeShade="80"/>
          <w:sz w:val="26"/>
          <w:szCs w:val="26"/>
        </w:rPr>
        <w:t xml:space="preserve"> 24 </w:t>
      </w:r>
      <w:r w:rsidRPr="006E2EE0">
        <w:rPr>
          <w:rFonts w:ascii="Calibri" w:hAnsi="Calibri"/>
          <w:color w:val="767171" w:themeColor="background2" w:themeShade="80"/>
          <w:sz w:val="26"/>
          <w:szCs w:val="26"/>
        </w:rPr>
        <w:t>veinticuatro de</w:t>
      </w:r>
      <w:r w:rsidRPr="006E2EE0">
        <w:rPr>
          <w:rFonts w:ascii="Calibri" w:hAnsi="Calibri"/>
          <w:b/>
          <w:color w:val="767171" w:themeColor="background2" w:themeShade="80"/>
          <w:sz w:val="26"/>
          <w:szCs w:val="26"/>
        </w:rPr>
        <w:t xml:space="preserve"> agosto </w:t>
      </w:r>
      <w:r w:rsidRPr="006E2EE0">
        <w:rPr>
          <w:rFonts w:ascii="Calibri" w:hAnsi="Calibri"/>
          <w:color w:val="767171" w:themeColor="background2" w:themeShade="80"/>
          <w:sz w:val="26"/>
          <w:szCs w:val="26"/>
        </w:rPr>
        <w:t xml:space="preserve">de </w:t>
      </w:r>
      <w:r w:rsidRPr="006E2EE0">
        <w:rPr>
          <w:rFonts w:ascii="Calibri" w:hAnsi="Calibri"/>
          <w:b/>
          <w:color w:val="767171" w:themeColor="background2" w:themeShade="80"/>
          <w:sz w:val="26"/>
          <w:szCs w:val="26"/>
        </w:rPr>
        <w:t xml:space="preserve">2011 </w:t>
      </w:r>
      <w:r w:rsidRPr="006E2EE0">
        <w:rPr>
          <w:rFonts w:ascii="Calibri" w:hAnsi="Calibri"/>
          <w:color w:val="767171" w:themeColor="background2" w:themeShade="80"/>
          <w:sz w:val="26"/>
          <w:szCs w:val="26"/>
        </w:rPr>
        <w:t xml:space="preserve">dos mil once y de los </w:t>
      </w:r>
      <w:r w:rsidRPr="006E2EE0">
        <w:rPr>
          <w:rFonts w:ascii="Calibri" w:hAnsi="Calibri"/>
          <w:b/>
          <w:color w:val="767171" w:themeColor="background2" w:themeShade="80"/>
          <w:sz w:val="26"/>
          <w:szCs w:val="26"/>
        </w:rPr>
        <w:t xml:space="preserve">recargos, gastos de ejecución </w:t>
      </w:r>
      <w:r w:rsidRPr="006E2EE0">
        <w:rPr>
          <w:rFonts w:ascii="Calibri" w:hAnsi="Calibri"/>
          <w:color w:val="767171" w:themeColor="background2" w:themeShade="80"/>
          <w:sz w:val="26"/>
          <w:szCs w:val="26"/>
        </w:rPr>
        <w:t>y demás</w:t>
      </w:r>
      <w:r w:rsidRPr="006E2EE0">
        <w:rPr>
          <w:rFonts w:ascii="Calibri" w:hAnsi="Calibri"/>
          <w:b/>
          <w:color w:val="767171" w:themeColor="background2" w:themeShade="80"/>
          <w:sz w:val="26"/>
          <w:szCs w:val="26"/>
        </w:rPr>
        <w:t xml:space="preserve"> anexidades legales </w:t>
      </w:r>
      <w:r w:rsidRPr="006E2EE0">
        <w:rPr>
          <w:rFonts w:ascii="Calibri" w:hAnsi="Calibri"/>
          <w:color w:val="767171" w:themeColor="background2" w:themeShade="80"/>
          <w:sz w:val="26"/>
          <w:szCs w:val="26"/>
        </w:rPr>
        <w:t>que se hayan originado</w:t>
      </w:r>
      <w:r w:rsidRPr="006E2EE0">
        <w:rPr>
          <w:rFonts w:ascii="Calibri" w:hAnsi="Calibri"/>
          <w:b/>
          <w:color w:val="767171" w:themeColor="background2" w:themeShade="80"/>
          <w:sz w:val="26"/>
          <w:szCs w:val="26"/>
        </w:rPr>
        <w:t xml:space="preserve"> </w:t>
      </w:r>
      <w:r w:rsidRPr="006E2EE0">
        <w:rPr>
          <w:rFonts w:ascii="Calibri" w:hAnsi="Calibri"/>
          <w:color w:val="767171" w:themeColor="background2" w:themeShade="80"/>
          <w:sz w:val="26"/>
          <w:szCs w:val="26"/>
        </w:rPr>
        <w:t xml:space="preserve">. . . . . . . . . . . . . . . . . . . . . . . . . . . . . . . . . . . . . . . . . . . . . . . . . . . . . </w:t>
      </w:r>
    </w:p>
    <w:p w:rsidR="006A7C89" w:rsidRPr="006E2EE0" w:rsidRDefault="006A7C89" w:rsidP="006A7C89">
      <w:pPr>
        <w:pStyle w:val="Textoindependiente"/>
        <w:ind w:firstLine="708"/>
        <w:rPr>
          <w:rFonts w:ascii="Calibri" w:hAnsi="Calibri"/>
          <w:color w:val="767171" w:themeColor="background2" w:themeShade="80"/>
          <w:sz w:val="20"/>
          <w:szCs w:val="20"/>
        </w:rPr>
      </w:pPr>
    </w:p>
    <w:p w:rsidR="006A7C89" w:rsidRPr="006E2EE0" w:rsidRDefault="006A7C89" w:rsidP="006A7C89">
      <w:pPr>
        <w:pStyle w:val="Normal0"/>
        <w:ind w:firstLine="708"/>
        <w:jc w:val="both"/>
        <w:rPr>
          <w:rFonts w:ascii="Calibri" w:hAnsi="Calibri" w:cs="Calibri"/>
          <w:iCs/>
          <w:color w:val="767171" w:themeColor="background2" w:themeShade="80"/>
          <w:sz w:val="26"/>
          <w:szCs w:val="26"/>
        </w:rPr>
      </w:pPr>
      <w:r w:rsidRPr="006E2EE0">
        <w:rPr>
          <w:rFonts w:ascii="Calibri" w:hAnsi="Calibri" w:cs="Calibri"/>
          <w:iCs/>
          <w:color w:val="767171" w:themeColor="background2" w:themeShade="80"/>
          <w:sz w:val="26"/>
          <w:szCs w:val="26"/>
        </w:rPr>
        <w:t xml:space="preserve">Sirve de apoyo a lo anterior, el criterio de nuestro máximo Tribunal en el País, en la siguiente jurisprudencia: . . . . . . . . . . . . . . . . . . . . . . . . . . . . . . . . . </w:t>
      </w:r>
      <w:proofErr w:type="gramStart"/>
      <w:r w:rsidRPr="006E2EE0">
        <w:rPr>
          <w:rFonts w:ascii="Calibri" w:hAnsi="Calibri" w:cs="Calibri"/>
          <w:iCs/>
          <w:color w:val="767171" w:themeColor="background2" w:themeShade="80"/>
          <w:sz w:val="26"/>
          <w:szCs w:val="26"/>
        </w:rPr>
        <w:t>. . . .</w:t>
      </w:r>
      <w:proofErr w:type="gramEnd"/>
      <w:r w:rsidRPr="006E2EE0">
        <w:rPr>
          <w:rFonts w:ascii="Calibri" w:hAnsi="Calibri" w:cs="Calibri"/>
          <w:iCs/>
          <w:color w:val="767171" w:themeColor="background2" w:themeShade="80"/>
          <w:sz w:val="26"/>
          <w:szCs w:val="26"/>
        </w:rPr>
        <w:t xml:space="preserve"> . </w:t>
      </w:r>
    </w:p>
    <w:p w:rsidR="006A7C89" w:rsidRPr="006E2EE0" w:rsidRDefault="006A7C89" w:rsidP="006A7C89">
      <w:pPr>
        <w:pStyle w:val="Normal0"/>
        <w:ind w:firstLine="708"/>
        <w:jc w:val="both"/>
        <w:rPr>
          <w:rFonts w:ascii="Calibri" w:hAnsi="Calibri" w:cs="Calibri"/>
          <w:iCs/>
          <w:color w:val="767171" w:themeColor="background2" w:themeShade="80"/>
          <w:sz w:val="20"/>
          <w:szCs w:val="20"/>
        </w:rPr>
      </w:pPr>
    </w:p>
    <w:p w:rsidR="006A7C89" w:rsidRPr="006E2EE0" w:rsidRDefault="006A7C89" w:rsidP="006A7C89">
      <w:pPr>
        <w:autoSpaceDE w:val="0"/>
        <w:autoSpaceDN w:val="0"/>
        <w:adjustRightInd w:val="0"/>
        <w:ind w:firstLine="708"/>
        <w:jc w:val="both"/>
        <w:rPr>
          <w:rFonts w:ascii="Calibri" w:hAnsi="Calibri"/>
          <w:color w:val="767171" w:themeColor="background2" w:themeShade="80"/>
          <w:sz w:val="22"/>
          <w:szCs w:val="22"/>
          <w:lang w:val="es-MX" w:eastAsia="es-MX"/>
        </w:rPr>
      </w:pPr>
      <w:r w:rsidRPr="006E2EE0">
        <w:rPr>
          <w:rFonts w:ascii="Calibri" w:hAnsi="Calibri"/>
          <w:b/>
          <w:i/>
          <w:iCs/>
          <w:color w:val="767171" w:themeColor="background2" w:themeShade="80"/>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6E2EE0">
        <w:rPr>
          <w:rFonts w:ascii="Calibri" w:hAnsi="Calibri"/>
          <w:i/>
          <w:iCs/>
          <w:color w:val="767171" w:themeColor="background2" w:themeShade="80"/>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6E2EE0">
        <w:rPr>
          <w:rFonts w:ascii="Calibri" w:hAnsi="Calibri" w:cs="Arial"/>
          <w:color w:val="767171" w:themeColor="background2" w:themeShade="80"/>
          <w:sz w:val="22"/>
          <w:szCs w:val="22"/>
          <w:lang w:val="es-MX" w:eastAsia="es-MX"/>
        </w:rPr>
        <w:t xml:space="preserve">Novena Época. </w:t>
      </w:r>
      <w:r w:rsidRPr="006E2EE0">
        <w:rPr>
          <w:rFonts w:ascii="Calibri" w:hAnsi="Calibri"/>
          <w:color w:val="767171" w:themeColor="background2" w:themeShade="80"/>
          <w:sz w:val="22"/>
          <w:szCs w:val="22"/>
          <w:lang w:val="es-MX" w:eastAsia="es-MX"/>
        </w:rPr>
        <w:t xml:space="preserve">Registro: 195590. Instancia: Segunda Sala. Jurisprudencia Fuente: Semanario Judicial de la Federación y su Gaceta VIII, </w:t>
      </w:r>
      <w:proofErr w:type="gramStart"/>
      <w:r w:rsidRPr="006E2EE0">
        <w:rPr>
          <w:rFonts w:ascii="Calibri" w:hAnsi="Calibri"/>
          <w:color w:val="767171" w:themeColor="background2" w:themeShade="80"/>
          <w:sz w:val="22"/>
          <w:szCs w:val="22"/>
          <w:lang w:val="es-MX" w:eastAsia="es-MX"/>
        </w:rPr>
        <w:t>Septiembre</w:t>
      </w:r>
      <w:proofErr w:type="gramEnd"/>
      <w:r w:rsidRPr="006E2EE0">
        <w:rPr>
          <w:rFonts w:ascii="Calibri" w:hAnsi="Calibri"/>
          <w:color w:val="767171" w:themeColor="background2" w:themeShade="80"/>
          <w:sz w:val="22"/>
          <w:szCs w:val="22"/>
          <w:lang w:val="es-MX" w:eastAsia="es-MX"/>
        </w:rPr>
        <w:t xml:space="preserve"> de 1998. Materia(s): Común. Tesis: 2a./J. 67/98. Página:   358. . . . . . . . . . . . . . . . . . . . . . . . . . . . . . . . . . . . . . . . . . . . . . . . . . . </w:t>
      </w:r>
      <w:proofErr w:type="gramStart"/>
      <w:r w:rsidRPr="006E2EE0">
        <w:rPr>
          <w:rFonts w:ascii="Calibri" w:hAnsi="Calibri"/>
          <w:color w:val="767171" w:themeColor="background2" w:themeShade="80"/>
          <w:sz w:val="22"/>
          <w:szCs w:val="22"/>
          <w:lang w:val="es-MX" w:eastAsia="es-MX"/>
        </w:rPr>
        <w:t>. . . .</w:t>
      </w:r>
      <w:proofErr w:type="gramEnd"/>
    </w:p>
    <w:p w:rsidR="006A7C89" w:rsidRPr="006E2EE0" w:rsidRDefault="006A7C89" w:rsidP="006A7C89">
      <w:pPr>
        <w:pStyle w:val="Textoindependiente"/>
        <w:rPr>
          <w:rFonts w:ascii="Calibri" w:hAnsi="Calibri"/>
          <w:color w:val="767171" w:themeColor="background2" w:themeShade="80"/>
          <w:sz w:val="20"/>
          <w:szCs w:val="20"/>
        </w:rPr>
      </w:pPr>
    </w:p>
    <w:p w:rsidR="006A7C89" w:rsidRPr="006E2EE0" w:rsidRDefault="006A7C89" w:rsidP="006A7C89">
      <w:pPr>
        <w:pStyle w:val="Textoindependiente"/>
        <w:ind w:firstLine="708"/>
        <w:rPr>
          <w:rFonts w:ascii="Calibri" w:hAnsi="Calibri" w:cs="Arial"/>
          <w:color w:val="767171" w:themeColor="background2" w:themeShade="80"/>
          <w:sz w:val="26"/>
          <w:szCs w:val="27"/>
        </w:rPr>
      </w:pPr>
      <w:proofErr w:type="gramStart"/>
      <w:r w:rsidRPr="006E2EE0">
        <w:rPr>
          <w:rFonts w:ascii="Calibri" w:hAnsi="Calibri"/>
          <w:b/>
          <w:i/>
          <w:color w:val="767171" w:themeColor="background2" w:themeShade="80"/>
          <w:sz w:val="26"/>
        </w:rPr>
        <w:t>SÉPTIMO.-</w:t>
      </w:r>
      <w:proofErr w:type="gramEnd"/>
      <w:r w:rsidRPr="006E2EE0">
        <w:rPr>
          <w:rFonts w:ascii="Calibri" w:hAnsi="Calibri"/>
          <w:b/>
          <w:i/>
          <w:color w:val="767171" w:themeColor="background2" w:themeShade="80"/>
          <w:sz w:val="26"/>
        </w:rPr>
        <w:t xml:space="preserve"> </w:t>
      </w:r>
      <w:r w:rsidRPr="006E2EE0">
        <w:rPr>
          <w:rFonts w:ascii="Calibri" w:hAnsi="Calibri" w:cs="Arial"/>
          <w:color w:val="767171" w:themeColor="background2" w:themeShade="80"/>
          <w:sz w:val="26"/>
          <w:szCs w:val="27"/>
        </w:rPr>
        <w:t>En virtud de que el segundo concepto de impugnación estudiado, resultó fundado y es suficiente para declarar la nulidad de los actos impugnados; resulta innecesario el estudio de los restantes conceptos de impugnación; ya que su análisis no afectaría ni variaría el sentido de esta resolución. . . . . . . . . . . . . . . . . . . . . . . . . . . . . . . . . . . . . . . . . . . . . . . . . . . . . . . . . . . . .</w:t>
      </w:r>
    </w:p>
    <w:p w:rsidR="006A7C89" w:rsidRPr="006E2EE0" w:rsidRDefault="006A7C89" w:rsidP="006A7C89">
      <w:pPr>
        <w:pStyle w:val="Textoindependiente"/>
        <w:rPr>
          <w:rFonts w:ascii="Calibri" w:hAnsi="Calibri" w:cs="Arial"/>
          <w:color w:val="767171" w:themeColor="background2" w:themeShade="80"/>
          <w:sz w:val="20"/>
          <w:szCs w:val="27"/>
        </w:rPr>
      </w:pPr>
    </w:p>
    <w:p w:rsidR="006A7C89" w:rsidRPr="006E2EE0" w:rsidRDefault="006A7C89" w:rsidP="006A7C89">
      <w:pPr>
        <w:pStyle w:val="Textoindependiente"/>
        <w:ind w:firstLine="708"/>
        <w:rPr>
          <w:rFonts w:ascii="Calibri" w:hAnsi="Calibri" w:cs="Arial"/>
          <w:color w:val="767171" w:themeColor="background2" w:themeShade="80"/>
          <w:sz w:val="26"/>
          <w:szCs w:val="27"/>
        </w:rPr>
      </w:pPr>
      <w:r w:rsidRPr="006E2EE0">
        <w:rPr>
          <w:rFonts w:ascii="Calibri" w:hAnsi="Calibri" w:cs="Arial"/>
          <w:color w:val="767171" w:themeColor="background2" w:themeShade="80"/>
          <w:sz w:val="26"/>
          <w:szCs w:val="27"/>
        </w:rPr>
        <w:t xml:space="preserve">Sirve de apoyo a lo anterior la tesis de jurisprudencia que a la letra señala: </w:t>
      </w:r>
    </w:p>
    <w:p w:rsidR="006A7C89" w:rsidRPr="006E2EE0" w:rsidRDefault="006A7C89" w:rsidP="006A7C89">
      <w:pPr>
        <w:pStyle w:val="Textoindependiente"/>
        <w:ind w:firstLine="708"/>
        <w:rPr>
          <w:rFonts w:ascii="Calibri" w:hAnsi="Calibri" w:cs="Arial"/>
          <w:color w:val="767171" w:themeColor="background2" w:themeShade="80"/>
          <w:sz w:val="20"/>
          <w:szCs w:val="27"/>
        </w:rPr>
      </w:pPr>
    </w:p>
    <w:p w:rsidR="006A7C89" w:rsidRPr="006E2EE0" w:rsidRDefault="006A7C89" w:rsidP="006A7C89">
      <w:pPr>
        <w:pStyle w:val="Textoindependiente"/>
        <w:ind w:firstLine="708"/>
        <w:rPr>
          <w:rFonts w:ascii="Calibri" w:hAnsi="Calibri"/>
          <w:color w:val="767171" w:themeColor="background2" w:themeShade="80"/>
          <w:sz w:val="22"/>
          <w:szCs w:val="27"/>
        </w:rPr>
      </w:pPr>
      <w:r w:rsidRPr="006E2EE0">
        <w:rPr>
          <w:rFonts w:ascii="Calibri" w:hAnsi="Calibri"/>
          <w:b/>
          <w:bCs/>
          <w:i/>
          <w:iCs/>
          <w:color w:val="767171" w:themeColor="background2" w:themeShade="80"/>
          <w:sz w:val="26"/>
          <w:szCs w:val="27"/>
        </w:rPr>
        <w:t xml:space="preserve">“CONCEPTOS DE VIOLACION. CUANDO SU ESTUDIO ES INNECESARIO. </w:t>
      </w:r>
      <w:r w:rsidRPr="006E2EE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2EE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E2EE0">
        <w:rPr>
          <w:rFonts w:ascii="Calibri" w:hAnsi="Calibri"/>
          <w:color w:val="767171" w:themeColor="background2" w:themeShade="80"/>
          <w:sz w:val="22"/>
          <w:szCs w:val="22"/>
        </w:rPr>
        <w:t xml:space="preserve">Fuente: Semanario Judicial de la Federación. I, </w:t>
      </w:r>
      <w:proofErr w:type="gramStart"/>
      <w:r w:rsidRPr="006E2EE0">
        <w:rPr>
          <w:rFonts w:ascii="Calibri" w:hAnsi="Calibri"/>
          <w:color w:val="767171" w:themeColor="background2" w:themeShade="80"/>
          <w:sz w:val="22"/>
          <w:szCs w:val="22"/>
        </w:rPr>
        <w:t>Abril</w:t>
      </w:r>
      <w:proofErr w:type="gramEnd"/>
      <w:r w:rsidRPr="006E2EE0">
        <w:rPr>
          <w:rFonts w:ascii="Calibri" w:hAnsi="Calibri"/>
          <w:color w:val="767171" w:themeColor="background2" w:themeShade="80"/>
          <w:sz w:val="22"/>
          <w:szCs w:val="22"/>
        </w:rPr>
        <w:t xml:space="preserve"> de 1991. Tesis: V.2o. J/7. Página: 86. Genealogía: Gaceta número 40, Abril de 1991, página 125</w:t>
      </w:r>
      <w:r w:rsidRPr="006E2EE0">
        <w:rPr>
          <w:rFonts w:ascii="Calibri" w:hAnsi="Calibri"/>
          <w:color w:val="767171" w:themeColor="background2" w:themeShade="80"/>
          <w:sz w:val="26"/>
          <w:szCs w:val="26"/>
        </w:rPr>
        <w:t xml:space="preserve">. . . . . . . . . . . . . . . . . . . . . . . . . . . . . . . . . </w:t>
      </w:r>
      <w:proofErr w:type="gramStart"/>
      <w:r w:rsidRPr="006E2EE0">
        <w:rPr>
          <w:rFonts w:ascii="Calibri" w:hAnsi="Calibri"/>
          <w:color w:val="767171" w:themeColor="background2" w:themeShade="80"/>
          <w:sz w:val="26"/>
          <w:szCs w:val="26"/>
        </w:rPr>
        <w:t>. . . .</w:t>
      </w:r>
      <w:proofErr w:type="gramEnd"/>
      <w:r w:rsidRPr="006E2EE0">
        <w:rPr>
          <w:rFonts w:ascii="Calibri" w:hAnsi="Calibri"/>
          <w:color w:val="767171" w:themeColor="background2" w:themeShade="80"/>
          <w:sz w:val="26"/>
          <w:szCs w:val="26"/>
        </w:rPr>
        <w:t xml:space="preserve"> </w:t>
      </w:r>
    </w:p>
    <w:p w:rsidR="006A7C89" w:rsidRPr="006E2EE0" w:rsidRDefault="006A7C89" w:rsidP="006A7C89">
      <w:pPr>
        <w:pStyle w:val="Textoindependiente"/>
        <w:rPr>
          <w:rFonts w:ascii="Calibri" w:hAnsi="Calibri"/>
          <w:color w:val="767171" w:themeColor="background2" w:themeShade="80"/>
          <w:sz w:val="20"/>
          <w:szCs w:val="20"/>
        </w:rPr>
      </w:pPr>
    </w:p>
    <w:p w:rsidR="006A7C89" w:rsidRPr="006E2EE0" w:rsidRDefault="006A7C89" w:rsidP="006A7C89">
      <w:pPr>
        <w:pStyle w:val="Textoindependiente"/>
        <w:ind w:firstLine="708"/>
        <w:rPr>
          <w:rFonts w:ascii="Calibri" w:hAnsi="Calibri" w:cs="Arial"/>
          <w:color w:val="767171" w:themeColor="background2" w:themeShade="80"/>
          <w:sz w:val="26"/>
          <w:szCs w:val="27"/>
        </w:rPr>
      </w:pPr>
      <w:r w:rsidRPr="006E2EE0">
        <w:rPr>
          <w:rFonts w:ascii="Calibri" w:hAnsi="Calibri"/>
          <w:b/>
          <w:i/>
          <w:color w:val="767171" w:themeColor="background2" w:themeShade="80"/>
          <w:sz w:val="26"/>
          <w:szCs w:val="26"/>
        </w:rPr>
        <w:t xml:space="preserve">OCTAVO.- </w:t>
      </w:r>
      <w:r w:rsidRPr="006E2EE0">
        <w:rPr>
          <w:rFonts w:ascii="Calibri" w:hAnsi="Calibri"/>
          <w:color w:val="767171" w:themeColor="background2" w:themeShade="80"/>
          <w:sz w:val="26"/>
          <w:szCs w:val="26"/>
        </w:rPr>
        <w:t xml:space="preserve">De lo pretendido por la parte actora, se encuentra también lo concerniente a que se ordene a las autoridades demandadas a que devuelvan la placa de circulación con número GRD1784, correspondiente al vehículo propiedad de la parte actora y que fue retenida desde el año 2011 dos mil once con motivo de la infracción con número T-4346224 (T-cuatro-tres-cuatro-seis-dos-dos-cuatro). . . . </w:t>
      </w:r>
      <w:r w:rsidRPr="006E2EE0">
        <w:rPr>
          <w:rFonts w:ascii="Calibri" w:hAnsi="Calibri" w:cs="Arial"/>
          <w:color w:val="767171" w:themeColor="background2" w:themeShade="80"/>
          <w:sz w:val="26"/>
          <w:szCs w:val="27"/>
        </w:rPr>
        <w:t xml:space="preserve">. . . . . . . . . . . . . . . . . . . . . . . . . . . . . . . . . . . . . . . . . . . . . . . . . . . . . . . . . . . </w:t>
      </w:r>
    </w:p>
    <w:p w:rsidR="006A7C89" w:rsidRPr="006E2EE0" w:rsidRDefault="006A7C89" w:rsidP="006A7C89">
      <w:pPr>
        <w:pStyle w:val="Textoindependiente"/>
        <w:ind w:firstLine="708"/>
        <w:rPr>
          <w:rFonts w:ascii="Calibri" w:hAnsi="Calibri"/>
          <w:color w:val="767171" w:themeColor="background2" w:themeShade="80"/>
          <w:sz w:val="26"/>
          <w:szCs w:val="26"/>
        </w:rPr>
      </w:pPr>
    </w:p>
    <w:p w:rsidR="006A7C89" w:rsidRPr="006E2EE0" w:rsidRDefault="006A7C89" w:rsidP="006A7C89">
      <w:pPr>
        <w:ind w:firstLine="708"/>
        <w:jc w:val="both"/>
        <w:rPr>
          <w:rFonts w:ascii="Calibri" w:hAnsi="Calibri"/>
          <w:color w:val="767171" w:themeColor="background2" w:themeShade="80"/>
          <w:sz w:val="26"/>
          <w:szCs w:val="26"/>
        </w:rPr>
      </w:pPr>
      <w:r w:rsidRPr="006E2EE0">
        <w:rPr>
          <w:rFonts w:ascii="Calibri" w:hAnsi="Calibri"/>
          <w:color w:val="767171" w:themeColor="background2" w:themeShade="80"/>
          <w:sz w:val="26"/>
          <w:szCs w:val="26"/>
        </w:rPr>
        <w:t xml:space="preserve">Pretensión respecto de la cual, se </w:t>
      </w:r>
      <w:r w:rsidRPr="006E2EE0">
        <w:rPr>
          <w:rFonts w:ascii="Calibri" w:hAnsi="Calibri"/>
          <w:b/>
          <w:color w:val="767171" w:themeColor="background2" w:themeShade="80"/>
          <w:sz w:val="26"/>
          <w:szCs w:val="26"/>
        </w:rPr>
        <w:t xml:space="preserve">reconoce </w:t>
      </w:r>
      <w:r w:rsidRPr="006E2EE0">
        <w:rPr>
          <w:rFonts w:ascii="Calibri" w:hAnsi="Calibri"/>
          <w:color w:val="767171" w:themeColor="background2" w:themeShade="80"/>
          <w:sz w:val="26"/>
          <w:szCs w:val="26"/>
        </w:rPr>
        <w:t>el derecho</w:t>
      </w:r>
      <w:r>
        <w:rPr>
          <w:rFonts w:ascii="Calibri" w:hAnsi="Calibri"/>
          <w:color w:val="767171" w:themeColor="background2" w:themeShade="80"/>
          <w:sz w:val="26"/>
          <w:szCs w:val="26"/>
        </w:rPr>
        <w:t xml:space="preserve"> que tiene la actora, para que en la resolución que</w:t>
      </w:r>
      <w:r w:rsidRPr="006E2EE0">
        <w:rPr>
          <w:rFonts w:ascii="Calibri" w:hAnsi="Calibri"/>
          <w:color w:val="767171" w:themeColor="background2" w:themeShade="80"/>
          <w:sz w:val="26"/>
          <w:szCs w:val="26"/>
        </w:rPr>
        <w:t xml:space="preserve"> declar</w:t>
      </w:r>
      <w:r>
        <w:rPr>
          <w:rFonts w:ascii="Calibri" w:hAnsi="Calibri"/>
          <w:color w:val="767171" w:themeColor="background2" w:themeShade="80"/>
          <w:sz w:val="26"/>
          <w:szCs w:val="26"/>
        </w:rPr>
        <w:t>e</w:t>
      </w:r>
      <w:r w:rsidRPr="006E2EE0">
        <w:rPr>
          <w:rFonts w:ascii="Calibri" w:hAnsi="Calibri"/>
          <w:color w:val="767171" w:themeColor="background2" w:themeShade="80"/>
          <w:sz w:val="26"/>
          <w:szCs w:val="26"/>
        </w:rPr>
        <w:t xml:space="preserve"> la prescripción del crédito fiscal derivado de la multa que a su vez deriva de la boleta de infracción con número T-4346224 (T cuatro-tres-cuatro-seis-dos-dos-cuatro), de fecha 24 veinticuatro de agosto de 2011 dos mil once y de los recargos, gastos de ejecución y demás anexidades legales que se hayan originado; se </w:t>
      </w:r>
      <w:r>
        <w:rPr>
          <w:rFonts w:ascii="Calibri" w:hAnsi="Calibri"/>
          <w:color w:val="767171" w:themeColor="background2" w:themeShade="80"/>
          <w:sz w:val="26"/>
          <w:szCs w:val="26"/>
        </w:rPr>
        <w:t xml:space="preserve">ordene </w:t>
      </w:r>
      <w:r w:rsidRPr="006E2EE0">
        <w:rPr>
          <w:rFonts w:ascii="Calibri" w:hAnsi="Calibri"/>
          <w:color w:val="767171" w:themeColor="background2" w:themeShade="80"/>
          <w:sz w:val="26"/>
          <w:szCs w:val="26"/>
        </w:rPr>
        <w:t>l</w:t>
      </w:r>
      <w:r>
        <w:rPr>
          <w:rFonts w:ascii="Calibri" w:hAnsi="Calibri"/>
          <w:color w:val="767171" w:themeColor="background2" w:themeShade="80"/>
          <w:sz w:val="26"/>
          <w:szCs w:val="26"/>
        </w:rPr>
        <w:t>a</w:t>
      </w:r>
      <w:r w:rsidRPr="006E2EE0">
        <w:rPr>
          <w:rFonts w:ascii="Calibri" w:hAnsi="Calibri"/>
          <w:color w:val="767171" w:themeColor="background2" w:themeShade="80"/>
          <w:sz w:val="26"/>
          <w:szCs w:val="26"/>
        </w:rPr>
        <w:t xml:space="preserve"> dev</w:t>
      </w:r>
      <w:r>
        <w:rPr>
          <w:rFonts w:ascii="Calibri" w:hAnsi="Calibri"/>
          <w:color w:val="767171" w:themeColor="background2" w:themeShade="80"/>
          <w:sz w:val="26"/>
          <w:szCs w:val="26"/>
        </w:rPr>
        <w:t>olución de</w:t>
      </w:r>
      <w:r w:rsidRPr="006E2EE0">
        <w:rPr>
          <w:rFonts w:ascii="Calibri" w:hAnsi="Calibri"/>
          <w:color w:val="767171" w:themeColor="background2" w:themeShade="80"/>
          <w:sz w:val="26"/>
          <w:szCs w:val="26"/>
        </w:rPr>
        <w:t xml:space="preserve"> la tablilla de circulación antes citada. </w:t>
      </w:r>
      <w:r>
        <w:rPr>
          <w:rFonts w:ascii="Calibri" w:hAnsi="Calibri"/>
          <w:color w:val="767171" w:themeColor="background2" w:themeShade="80"/>
          <w:sz w:val="26"/>
          <w:szCs w:val="26"/>
        </w:rPr>
        <w:t>. . . . . . . . . . . . . . . . . . . . . . . . . . . . . . . . . . . . . . . . . . . . . . . . . . . . . . . . . .</w:t>
      </w:r>
    </w:p>
    <w:p w:rsidR="006A7C89" w:rsidRPr="006E2EE0" w:rsidRDefault="006A7C89" w:rsidP="006A7C89">
      <w:pPr>
        <w:ind w:firstLine="708"/>
        <w:jc w:val="both"/>
        <w:rPr>
          <w:rFonts w:ascii="Calibri" w:hAnsi="Calibri"/>
          <w:color w:val="767171" w:themeColor="background2" w:themeShade="80"/>
          <w:sz w:val="26"/>
          <w:szCs w:val="26"/>
        </w:rPr>
      </w:pPr>
    </w:p>
    <w:p w:rsidR="006A7C89" w:rsidRPr="006E2EE0" w:rsidRDefault="006A7C89" w:rsidP="006A7C89">
      <w:pPr>
        <w:ind w:firstLine="708"/>
        <w:jc w:val="both"/>
        <w:rPr>
          <w:rFonts w:ascii="Calibri" w:hAnsi="Calibri"/>
          <w:color w:val="767171" w:themeColor="background2" w:themeShade="80"/>
          <w:sz w:val="26"/>
          <w:szCs w:val="26"/>
        </w:rPr>
      </w:pPr>
      <w:r w:rsidRPr="006E2EE0">
        <w:rPr>
          <w:rFonts w:ascii="Calibri" w:hAnsi="Calibri"/>
          <w:color w:val="767171" w:themeColor="background2" w:themeShade="80"/>
          <w:sz w:val="26"/>
          <w:szCs w:val="26"/>
        </w:rPr>
        <w:t>Por lo anterior, con fundamento en el artículo 300, fracciones V y VI, del invocado Código de Procedimiento y Justicia Administrativa se</w:t>
      </w:r>
      <w:r w:rsidRPr="006E2EE0">
        <w:rPr>
          <w:rFonts w:ascii="Calibri" w:hAnsi="Calibri"/>
          <w:b/>
          <w:color w:val="767171" w:themeColor="background2" w:themeShade="80"/>
          <w:sz w:val="26"/>
          <w:szCs w:val="26"/>
        </w:rPr>
        <w:t xml:space="preserve"> condena </w:t>
      </w:r>
      <w:r w:rsidRPr="006E2EE0">
        <w:rPr>
          <w:rFonts w:ascii="Calibri" w:hAnsi="Calibri"/>
          <w:color w:val="767171" w:themeColor="background2" w:themeShade="80"/>
          <w:sz w:val="26"/>
          <w:szCs w:val="26"/>
        </w:rPr>
        <w:t xml:space="preserve">al Tesorero Municipal, a que en la resolución que emita, declarando la prescripción del crédito fiscal  antes referido, ordene a hacer la devolución inmediata de la placa de circulación que se haya recogido en garantía respecto del Acta de Infracción número T4346224 (T cuatro-tres-cuatro-seis-dos-dos-cuatro), de fecha 24 veinticuatro de agosto de 2011 dos mil once. . . . . . . . . . . . . . . . . . . . . . . . . . . . . </w:t>
      </w:r>
    </w:p>
    <w:p w:rsidR="006A7C89" w:rsidRPr="006E2EE0" w:rsidRDefault="006A7C89" w:rsidP="006A7C89">
      <w:pPr>
        <w:pStyle w:val="Textoindependiente"/>
        <w:rPr>
          <w:rFonts w:ascii="Calibri" w:hAnsi="Calibri"/>
          <w:color w:val="767171" w:themeColor="background2" w:themeShade="80"/>
          <w:sz w:val="20"/>
          <w:szCs w:val="20"/>
          <w:lang w:val="es-ES"/>
        </w:rPr>
      </w:pPr>
    </w:p>
    <w:p w:rsidR="006A7C89" w:rsidRPr="006E2EE0" w:rsidRDefault="006A7C89" w:rsidP="006A7C89">
      <w:pPr>
        <w:pStyle w:val="Textoindependiente"/>
        <w:ind w:firstLine="708"/>
        <w:rPr>
          <w:rFonts w:ascii="Calibri" w:hAnsi="Calibri" w:cs="Arial"/>
          <w:color w:val="767171" w:themeColor="background2" w:themeShade="80"/>
          <w:sz w:val="26"/>
          <w:szCs w:val="26"/>
        </w:rPr>
      </w:pPr>
      <w:r w:rsidRPr="006E2EE0">
        <w:rPr>
          <w:rFonts w:ascii="Calibri" w:hAnsi="Calibri" w:cs="Arial"/>
          <w:color w:val="767171" w:themeColor="background2" w:themeShade="80"/>
          <w:sz w:val="26"/>
          <w:szCs w:val="26"/>
        </w:rPr>
        <w:t xml:space="preserve">Por lo anteriormente expuesto, y con fundamento además en lo dispuesto en los artículos 249; 287, 298, 299, 300, fracción III; y, 302, </w:t>
      </w:r>
      <w:proofErr w:type="gramStart"/>
      <w:r w:rsidRPr="006E2EE0">
        <w:rPr>
          <w:rFonts w:ascii="Calibri" w:hAnsi="Calibri" w:cs="Arial"/>
          <w:color w:val="767171" w:themeColor="background2" w:themeShade="80"/>
          <w:sz w:val="26"/>
          <w:szCs w:val="26"/>
        </w:rPr>
        <w:t>fracciones  II</w:t>
      </w:r>
      <w:proofErr w:type="gramEnd"/>
      <w:r w:rsidRPr="006E2EE0">
        <w:rPr>
          <w:rFonts w:ascii="Calibri" w:hAnsi="Calibri" w:cs="Arial"/>
          <w:color w:val="767171" w:themeColor="background2" w:themeShade="80"/>
          <w:sz w:val="26"/>
          <w:szCs w:val="26"/>
        </w:rPr>
        <w:t xml:space="preserve"> y IV del </w:t>
      </w:r>
      <w:r w:rsidRPr="006E2EE0">
        <w:rPr>
          <w:rFonts w:ascii="Calibri" w:hAnsi="Calibri"/>
          <w:color w:val="767171" w:themeColor="background2" w:themeShade="80"/>
          <w:sz w:val="26"/>
          <w:szCs w:val="26"/>
        </w:rPr>
        <w:t>Código de Procedimiento y Justicia Administrativa para el Estado y los Municipios de Guanajuato,</w:t>
      </w:r>
      <w:r w:rsidRPr="006E2EE0">
        <w:rPr>
          <w:rFonts w:ascii="Calibri" w:hAnsi="Calibri" w:cs="Arial"/>
          <w:color w:val="767171" w:themeColor="background2" w:themeShade="80"/>
          <w:sz w:val="26"/>
          <w:szCs w:val="26"/>
        </w:rPr>
        <w:t xml:space="preserve"> es de resolverse y se. </w:t>
      </w:r>
      <w:r w:rsidRPr="006E2EE0">
        <w:rPr>
          <w:rFonts w:ascii="Calibri" w:hAnsi="Calibri"/>
          <w:color w:val="767171" w:themeColor="background2" w:themeShade="80"/>
          <w:sz w:val="26"/>
          <w:szCs w:val="26"/>
        </w:rPr>
        <w:t xml:space="preserve">. </w:t>
      </w:r>
      <w:r w:rsidRPr="006E2EE0">
        <w:rPr>
          <w:rFonts w:ascii="Calibri" w:hAnsi="Calibri" w:cs="Arial"/>
          <w:color w:val="767171" w:themeColor="background2" w:themeShade="80"/>
          <w:sz w:val="26"/>
          <w:szCs w:val="26"/>
        </w:rPr>
        <w:t xml:space="preserve">. . . . . . . . . . . . . . . . . . . . . . . . . . . . . . . . . . . . . </w:t>
      </w:r>
    </w:p>
    <w:p w:rsidR="006A7C89" w:rsidRPr="006E2EE0" w:rsidRDefault="006A7C89" w:rsidP="006A7C89">
      <w:pPr>
        <w:pStyle w:val="Textoindependiente"/>
        <w:ind w:firstLine="708"/>
        <w:rPr>
          <w:rFonts w:ascii="Calibri" w:hAnsi="Calibri" w:cs="Arial"/>
          <w:color w:val="767171" w:themeColor="background2" w:themeShade="80"/>
          <w:sz w:val="20"/>
          <w:szCs w:val="20"/>
        </w:rPr>
      </w:pPr>
    </w:p>
    <w:p w:rsidR="006A7C89" w:rsidRPr="006E2EE0" w:rsidRDefault="006A7C89" w:rsidP="006A7C89">
      <w:pPr>
        <w:pStyle w:val="Textoindependiente"/>
        <w:jc w:val="center"/>
        <w:rPr>
          <w:rFonts w:ascii="Calibri" w:hAnsi="Calibri" w:cs="Arial"/>
          <w:i/>
          <w:iCs/>
          <w:color w:val="767171" w:themeColor="background2" w:themeShade="80"/>
          <w:sz w:val="26"/>
          <w:szCs w:val="26"/>
        </w:rPr>
      </w:pPr>
      <w:r w:rsidRPr="006E2EE0">
        <w:rPr>
          <w:rFonts w:ascii="Calibri" w:hAnsi="Calibri" w:cs="Arial"/>
          <w:b/>
          <w:i/>
          <w:iCs/>
          <w:color w:val="767171" w:themeColor="background2" w:themeShade="80"/>
          <w:sz w:val="26"/>
          <w:szCs w:val="26"/>
        </w:rPr>
        <w:t xml:space="preserve">R E S U E L V </w:t>
      </w:r>
      <w:proofErr w:type="gramStart"/>
      <w:r w:rsidRPr="006E2EE0">
        <w:rPr>
          <w:rFonts w:ascii="Calibri" w:hAnsi="Calibri" w:cs="Arial"/>
          <w:b/>
          <w:i/>
          <w:iCs/>
          <w:color w:val="767171" w:themeColor="background2" w:themeShade="80"/>
          <w:sz w:val="26"/>
          <w:szCs w:val="26"/>
        </w:rPr>
        <w:t xml:space="preserve">E </w:t>
      </w:r>
      <w:r w:rsidRPr="006E2EE0">
        <w:rPr>
          <w:rFonts w:ascii="Calibri" w:hAnsi="Calibri" w:cs="Arial"/>
          <w:i/>
          <w:iCs/>
          <w:color w:val="767171" w:themeColor="background2" w:themeShade="80"/>
          <w:sz w:val="26"/>
          <w:szCs w:val="26"/>
        </w:rPr>
        <w:t>:</w:t>
      </w:r>
      <w:proofErr w:type="gramEnd"/>
    </w:p>
    <w:p w:rsidR="006A7C89" w:rsidRPr="006E2EE0" w:rsidRDefault="006A7C89" w:rsidP="006A7C89">
      <w:pPr>
        <w:pStyle w:val="Textoindependiente"/>
        <w:rPr>
          <w:rFonts w:ascii="Calibri" w:hAnsi="Calibri" w:cs="Arial"/>
          <w:b/>
          <w:bCs/>
          <w:i/>
          <w:iCs/>
          <w:color w:val="767171" w:themeColor="background2" w:themeShade="80"/>
          <w:sz w:val="20"/>
          <w:szCs w:val="20"/>
        </w:rPr>
      </w:pPr>
    </w:p>
    <w:p w:rsidR="006A7C89" w:rsidRPr="00640264" w:rsidRDefault="006A7C89" w:rsidP="006A7C89">
      <w:pPr>
        <w:pStyle w:val="Textoindependiente"/>
        <w:ind w:firstLine="708"/>
        <w:rPr>
          <w:rFonts w:ascii="Calibri" w:hAnsi="Calibri" w:cs="Arial"/>
          <w:color w:val="767171" w:themeColor="background2" w:themeShade="80"/>
          <w:sz w:val="26"/>
          <w:szCs w:val="26"/>
        </w:rPr>
      </w:pPr>
      <w:proofErr w:type="gramStart"/>
      <w:r w:rsidRPr="006E2EE0">
        <w:rPr>
          <w:rFonts w:ascii="Calibri" w:hAnsi="Calibri" w:cs="Arial"/>
          <w:b/>
          <w:bCs/>
          <w:i/>
          <w:iCs/>
          <w:color w:val="767171" w:themeColor="background2" w:themeShade="80"/>
          <w:sz w:val="26"/>
          <w:szCs w:val="26"/>
        </w:rPr>
        <w:t>PRIMERO</w:t>
      </w:r>
      <w:r w:rsidRPr="006E2EE0">
        <w:rPr>
          <w:rFonts w:ascii="Calibri" w:hAnsi="Calibri" w:cs="Arial"/>
          <w:color w:val="767171" w:themeColor="background2" w:themeShade="80"/>
          <w:sz w:val="26"/>
          <w:szCs w:val="26"/>
        </w:rPr>
        <w:t>.-</w:t>
      </w:r>
      <w:proofErr w:type="gramEnd"/>
      <w:r w:rsidRPr="006E2EE0">
        <w:rPr>
          <w:rFonts w:ascii="Calibri" w:hAnsi="Calibri" w:cs="Arial"/>
          <w:color w:val="767171" w:themeColor="background2" w:themeShade="80"/>
          <w:sz w:val="26"/>
          <w:szCs w:val="26"/>
        </w:rPr>
        <w:t xml:space="preserve"> Este Juzgado Segundo Administrativo Municipal es competente para conocer y resolver del presente proceso administrativo. . . . . . . . . . . . . . . . . . </w:t>
      </w:r>
    </w:p>
    <w:p w:rsidR="006A7C89" w:rsidRPr="006E2EE0" w:rsidRDefault="006A7C89" w:rsidP="006A7C89">
      <w:pPr>
        <w:ind w:firstLine="708"/>
        <w:jc w:val="right"/>
        <w:rPr>
          <w:rFonts w:ascii="Calibri" w:hAnsi="Calibri"/>
          <w:b/>
          <w:color w:val="767171" w:themeColor="background2" w:themeShade="80"/>
          <w:sz w:val="26"/>
          <w:szCs w:val="27"/>
        </w:rPr>
      </w:pPr>
      <w:r w:rsidRPr="006E2EE0">
        <w:rPr>
          <w:rFonts w:ascii="Calibri" w:hAnsi="Calibri"/>
          <w:b/>
          <w:color w:val="767171" w:themeColor="background2" w:themeShade="80"/>
          <w:sz w:val="26"/>
          <w:szCs w:val="27"/>
        </w:rPr>
        <w:t>Expediente número 0293/2doJAM/2018-JN</w:t>
      </w:r>
    </w:p>
    <w:p w:rsidR="006A7C89" w:rsidRPr="006E2EE0" w:rsidRDefault="006A7C89" w:rsidP="006A7C89">
      <w:pPr>
        <w:ind w:firstLine="708"/>
        <w:jc w:val="both"/>
        <w:rPr>
          <w:rFonts w:ascii="Calibri" w:hAnsi="Calibri" w:cs="Arial"/>
          <w:b/>
          <w:bCs/>
          <w:i/>
          <w:iCs/>
          <w:color w:val="767171" w:themeColor="background2" w:themeShade="80"/>
          <w:sz w:val="26"/>
          <w:szCs w:val="26"/>
        </w:rPr>
      </w:pPr>
    </w:p>
    <w:p w:rsidR="006A7C89" w:rsidRPr="006E2EE0" w:rsidRDefault="006A7C89" w:rsidP="006A7C89">
      <w:pPr>
        <w:ind w:firstLine="708"/>
        <w:jc w:val="both"/>
        <w:rPr>
          <w:rFonts w:ascii="Calibri" w:hAnsi="Calibri" w:cs="Arial"/>
          <w:bCs/>
          <w:iCs/>
          <w:color w:val="767171" w:themeColor="background2" w:themeShade="80"/>
          <w:sz w:val="26"/>
          <w:szCs w:val="26"/>
        </w:rPr>
      </w:pPr>
      <w:proofErr w:type="gramStart"/>
      <w:r w:rsidRPr="006E2EE0">
        <w:rPr>
          <w:rFonts w:ascii="Calibri" w:hAnsi="Calibri" w:cs="Arial"/>
          <w:b/>
          <w:bCs/>
          <w:i/>
          <w:iCs/>
          <w:color w:val="767171" w:themeColor="background2" w:themeShade="80"/>
          <w:sz w:val="26"/>
          <w:szCs w:val="26"/>
        </w:rPr>
        <w:t>SEGUNDO.-</w:t>
      </w:r>
      <w:proofErr w:type="gramEnd"/>
      <w:r w:rsidRPr="006E2EE0">
        <w:rPr>
          <w:rFonts w:ascii="Calibri" w:hAnsi="Calibri" w:cs="Arial"/>
          <w:b/>
          <w:bCs/>
          <w:i/>
          <w:iCs/>
          <w:color w:val="767171" w:themeColor="background2" w:themeShade="80"/>
          <w:sz w:val="26"/>
          <w:szCs w:val="26"/>
        </w:rPr>
        <w:t xml:space="preserve"> </w:t>
      </w:r>
      <w:r w:rsidRPr="006E2EE0">
        <w:rPr>
          <w:rFonts w:ascii="Calibri" w:hAnsi="Calibri" w:cs="Arial"/>
          <w:bCs/>
          <w:iCs/>
          <w:color w:val="767171" w:themeColor="background2" w:themeShade="80"/>
          <w:sz w:val="26"/>
          <w:szCs w:val="26"/>
        </w:rPr>
        <w:t xml:space="preserve"> </w:t>
      </w:r>
      <w:r w:rsidRPr="006E2EE0">
        <w:rPr>
          <w:rFonts w:ascii="Calibri" w:hAnsi="Calibri" w:cs="Arial"/>
          <w:color w:val="767171" w:themeColor="background2" w:themeShade="80"/>
          <w:sz w:val="26"/>
          <w:szCs w:val="26"/>
        </w:rPr>
        <w:t xml:space="preserve">Resultó procedente el proceso administrativo interpuesto por la ciudadana </w:t>
      </w:r>
      <w:r>
        <w:rPr>
          <w:rFonts w:ascii="Calibri" w:hAnsi="Calibri" w:cs="Arial"/>
          <w:b/>
          <w:color w:val="767171" w:themeColor="background2" w:themeShade="80"/>
          <w:sz w:val="26"/>
          <w:szCs w:val="27"/>
        </w:rPr>
        <w:t>(.....)</w:t>
      </w:r>
      <w:r w:rsidRPr="006E2EE0">
        <w:rPr>
          <w:rFonts w:ascii="Calibri" w:hAnsi="Calibri" w:cs="Arial"/>
          <w:color w:val="767171" w:themeColor="background2" w:themeShade="80"/>
          <w:sz w:val="26"/>
          <w:szCs w:val="26"/>
        </w:rPr>
        <w:t xml:space="preserve"> </w:t>
      </w:r>
      <w:r w:rsidRPr="006E2EE0">
        <w:rPr>
          <w:rFonts w:ascii="Calibri" w:hAnsi="Calibri" w:cs="Arial"/>
          <w:bCs/>
          <w:iCs/>
          <w:color w:val="767171" w:themeColor="background2" w:themeShade="80"/>
          <w:sz w:val="26"/>
          <w:szCs w:val="26"/>
        </w:rPr>
        <w:t>en contra de la resolución impugnada. . . . . . . . . . . . . . . . . . . . . . . . . . . . . . . . . . . . . . . . . . . . . . . . . . . . . . . . . . . .</w:t>
      </w:r>
    </w:p>
    <w:p w:rsidR="006A7C89" w:rsidRPr="006E2EE0" w:rsidRDefault="006A7C89" w:rsidP="006A7C89">
      <w:pPr>
        <w:ind w:firstLine="708"/>
        <w:jc w:val="both"/>
        <w:rPr>
          <w:rFonts w:ascii="Calibri" w:hAnsi="Calibri" w:cs="Arial"/>
          <w:b/>
          <w:bCs/>
          <w:i/>
          <w:iCs/>
          <w:color w:val="767171" w:themeColor="background2" w:themeShade="80"/>
          <w:sz w:val="20"/>
          <w:szCs w:val="20"/>
        </w:rPr>
      </w:pPr>
    </w:p>
    <w:p w:rsidR="006A7C89" w:rsidRPr="006E2EE0" w:rsidRDefault="006A7C89" w:rsidP="006A7C89">
      <w:pPr>
        <w:pStyle w:val="Textoindependiente"/>
        <w:ind w:firstLine="708"/>
        <w:rPr>
          <w:rFonts w:ascii="Calibri" w:hAnsi="Calibri"/>
          <w:b/>
          <w:iCs/>
          <w:color w:val="767171" w:themeColor="background2" w:themeShade="80"/>
          <w:sz w:val="26"/>
          <w:szCs w:val="26"/>
        </w:rPr>
      </w:pPr>
      <w:r w:rsidRPr="006E2EE0">
        <w:rPr>
          <w:rFonts w:ascii="Calibri" w:hAnsi="Calibri" w:cs="Arial"/>
          <w:b/>
          <w:bCs/>
          <w:i/>
          <w:iCs/>
          <w:color w:val="767171" w:themeColor="background2" w:themeShade="80"/>
          <w:sz w:val="26"/>
          <w:szCs w:val="26"/>
        </w:rPr>
        <w:t xml:space="preserve">TERCERO.- </w:t>
      </w:r>
      <w:r w:rsidRPr="006E2EE0">
        <w:rPr>
          <w:rFonts w:ascii="Calibri" w:hAnsi="Calibri" w:cs="Arial"/>
          <w:bCs/>
          <w:iCs/>
          <w:color w:val="767171" w:themeColor="background2" w:themeShade="80"/>
          <w:sz w:val="26"/>
          <w:szCs w:val="26"/>
        </w:rPr>
        <w:t>S</w:t>
      </w:r>
      <w:r w:rsidRPr="006E2EE0">
        <w:rPr>
          <w:rFonts w:ascii="Calibri" w:hAnsi="Calibri" w:cs="Arial"/>
          <w:color w:val="767171" w:themeColor="background2" w:themeShade="80"/>
          <w:sz w:val="26"/>
          <w:szCs w:val="26"/>
        </w:rPr>
        <w:t>e</w:t>
      </w:r>
      <w:r w:rsidRPr="006E2EE0">
        <w:rPr>
          <w:rFonts w:ascii="Calibri" w:hAnsi="Calibri" w:cs="Arial"/>
          <w:b/>
          <w:color w:val="767171" w:themeColor="background2" w:themeShade="80"/>
          <w:sz w:val="26"/>
          <w:szCs w:val="26"/>
        </w:rPr>
        <w:t xml:space="preserve"> </w:t>
      </w:r>
      <w:r w:rsidRPr="006E2EE0">
        <w:rPr>
          <w:rFonts w:ascii="Calibri" w:hAnsi="Calibri" w:cs="Arial"/>
          <w:b/>
          <w:iCs/>
          <w:color w:val="767171" w:themeColor="background2" w:themeShade="80"/>
          <w:sz w:val="26"/>
          <w:szCs w:val="26"/>
        </w:rPr>
        <w:t xml:space="preserve">decreta </w:t>
      </w:r>
      <w:r w:rsidRPr="006E2EE0">
        <w:rPr>
          <w:rFonts w:ascii="Calibri" w:hAnsi="Calibri" w:cs="Arial"/>
          <w:b/>
          <w:bCs/>
          <w:iCs/>
          <w:color w:val="767171" w:themeColor="background2" w:themeShade="80"/>
          <w:sz w:val="26"/>
          <w:szCs w:val="26"/>
        </w:rPr>
        <w:t xml:space="preserve">la NULIDAD </w:t>
      </w:r>
      <w:r w:rsidRPr="006E2EE0">
        <w:rPr>
          <w:rFonts w:ascii="Calibri" w:hAnsi="Calibri" w:cs="Arial"/>
          <w:bCs/>
          <w:iCs/>
          <w:color w:val="767171" w:themeColor="background2" w:themeShade="80"/>
          <w:sz w:val="26"/>
          <w:szCs w:val="26"/>
        </w:rPr>
        <w:t xml:space="preserve">de la </w:t>
      </w:r>
      <w:r w:rsidRPr="006E2EE0">
        <w:rPr>
          <w:rFonts w:ascii="Calibri" w:hAnsi="Calibri"/>
          <w:bCs/>
          <w:color w:val="767171" w:themeColor="background2" w:themeShade="80"/>
          <w:sz w:val="26"/>
          <w:szCs w:val="27"/>
        </w:rPr>
        <w:t xml:space="preserve">resolución de fecha 3 tres de noviembre del año 2017 dos mil diecisiete, mediante la que se negó la prescripción extintiva a su favor, respecto del crédito fiscal en la cantidad de $567.00 (Quinientos sesenta y siete pesos 00/100 Moneda Nacional), y los recargos y gastos de ejecución, que derivan del acta con folio de infracción número T-4346224 (T-cuatro-tres-cuatro-seis-dos-dos-cuatro), de fecha 24 veinticuatro de agosto del año 2011 dos mil once; y por derivar de dicha resolución, también de la notificación de tal resolución consistente en razón del citatorio del 14 catorce de noviembre del 2017 dos mil diecisiete, el citatorio, de esa misma fecha y acta de notificación del 15 quince de noviembre de ese mismo año, elaborados por el ministro ejecutor de nombre </w:t>
      </w:r>
      <w:r>
        <w:rPr>
          <w:rFonts w:ascii="Calibri" w:hAnsi="Calibri"/>
          <w:bCs/>
          <w:color w:val="767171" w:themeColor="background2" w:themeShade="80"/>
          <w:sz w:val="26"/>
          <w:szCs w:val="27"/>
        </w:rPr>
        <w:t>(.....)</w:t>
      </w:r>
      <w:r w:rsidRPr="006E2EE0">
        <w:rPr>
          <w:rFonts w:ascii="Calibri" w:hAnsi="Calibri"/>
          <w:bCs/>
          <w:iCs/>
          <w:color w:val="767171" w:themeColor="background2" w:themeShade="80"/>
          <w:sz w:val="26"/>
        </w:rPr>
        <w:t>; lo anterior p</w:t>
      </w:r>
      <w:r w:rsidRPr="006E2EE0">
        <w:rPr>
          <w:rFonts w:ascii="Calibri" w:hAnsi="Calibri"/>
          <w:iCs/>
          <w:color w:val="767171" w:themeColor="background2" w:themeShade="80"/>
          <w:sz w:val="26"/>
          <w:szCs w:val="26"/>
        </w:rPr>
        <w:t>ara el</w:t>
      </w:r>
      <w:r w:rsidRPr="006E2EE0">
        <w:rPr>
          <w:rFonts w:ascii="Calibri" w:hAnsi="Calibri"/>
          <w:b/>
          <w:iCs/>
          <w:color w:val="767171" w:themeColor="background2" w:themeShade="80"/>
          <w:sz w:val="26"/>
          <w:szCs w:val="26"/>
        </w:rPr>
        <w:t xml:space="preserve"> DETERMINADO EFECTO </w:t>
      </w:r>
      <w:r w:rsidRPr="006E2EE0">
        <w:rPr>
          <w:rFonts w:ascii="Calibri" w:hAnsi="Calibri"/>
          <w:color w:val="767171" w:themeColor="background2" w:themeShade="80"/>
          <w:sz w:val="26"/>
          <w:szCs w:val="26"/>
        </w:rPr>
        <w:t xml:space="preserve">de que el </w:t>
      </w:r>
      <w:r w:rsidRPr="006E2EE0">
        <w:rPr>
          <w:rFonts w:ascii="Calibri" w:hAnsi="Calibri"/>
          <w:b/>
          <w:color w:val="767171" w:themeColor="background2" w:themeShade="80"/>
          <w:sz w:val="26"/>
          <w:szCs w:val="26"/>
        </w:rPr>
        <w:t>Tesorero Municipal</w:t>
      </w:r>
      <w:r w:rsidRPr="006E2EE0">
        <w:rPr>
          <w:rFonts w:ascii="Calibri" w:hAnsi="Calibri"/>
          <w:color w:val="767171" w:themeColor="background2" w:themeShade="80"/>
          <w:sz w:val="26"/>
          <w:szCs w:val="26"/>
        </w:rPr>
        <w:t xml:space="preserve">, emita una nueva resolución, en la que tomando en cuenta lo resuelto en el presente proceso, </w:t>
      </w:r>
      <w:r w:rsidRPr="006E2EE0">
        <w:rPr>
          <w:rFonts w:ascii="Calibri" w:hAnsi="Calibri"/>
          <w:b/>
          <w:color w:val="767171" w:themeColor="background2" w:themeShade="80"/>
          <w:sz w:val="26"/>
          <w:szCs w:val="26"/>
        </w:rPr>
        <w:t xml:space="preserve">declare la prescripción </w:t>
      </w:r>
      <w:r w:rsidRPr="006E2EE0">
        <w:rPr>
          <w:rFonts w:ascii="Calibri" w:hAnsi="Calibri"/>
          <w:color w:val="767171" w:themeColor="background2" w:themeShade="80"/>
          <w:sz w:val="26"/>
          <w:szCs w:val="26"/>
        </w:rPr>
        <w:t>del</w:t>
      </w:r>
      <w:r w:rsidRPr="006E2EE0">
        <w:rPr>
          <w:rFonts w:ascii="Calibri" w:hAnsi="Calibri"/>
          <w:b/>
          <w:color w:val="767171" w:themeColor="background2" w:themeShade="80"/>
          <w:sz w:val="26"/>
          <w:szCs w:val="26"/>
        </w:rPr>
        <w:t xml:space="preserve"> crédito fiscal derivado </w:t>
      </w:r>
      <w:r w:rsidRPr="006E2EE0">
        <w:rPr>
          <w:rFonts w:ascii="Calibri" w:hAnsi="Calibri"/>
          <w:color w:val="767171" w:themeColor="background2" w:themeShade="80"/>
          <w:sz w:val="26"/>
          <w:szCs w:val="26"/>
        </w:rPr>
        <w:t>de la</w:t>
      </w:r>
      <w:r w:rsidRPr="006E2EE0">
        <w:rPr>
          <w:rFonts w:ascii="Calibri" w:hAnsi="Calibri"/>
          <w:b/>
          <w:color w:val="767171" w:themeColor="background2" w:themeShade="80"/>
          <w:sz w:val="26"/>
          <w:szCs w:val="26"/>
        </w:rPr>
        <w:t xml:space="preserve"> multa con </w:t>
      </w:r>
      <w:r w:rsidRPr="006E2EE0">
        <w:rPr>
          <w:rFonts w:ascii="Calibri" w:hAnsi="Calibri"/>
          <w:color w:val="767171" w:themeColor="background2" w:themeShade="80"/>
          <w:sz w:val="26"/>
          <w:szCs w:val="26"/>
        </w:rPr>
        <w:t>número</w:t>
      </w:r>
      <w:r w:rsidRPr="006E2EE0">
        <w:rPr>
          <w:rFonts w:ascii="Calibri" w:hAnsi="Calibri"/>
          <w:b/>
          <w:color w:val="767171" w:themeColor="background2" w:themeShade="80"/>
          <w:sz w:val="26"/>
          <w:szCs w:val="26"/>
        </w:rPr>
        <w:t xml:space="preserve"> T-4346224 (T cuatro-tres-cuatro-seis-dos-dos-cuatro), </w:t>
      </w:r>
      <w:r w:rsidRPr="006E2EE0">
        <w:rPr>
          <w:rFonts w:ascii="Calibri" w:hAnsi="Calibri"/>
          <w:color w:val="767171" w:themeColor="background2" w:themeShade="80"/>
          <w:sz w:val="26"/>
          <w:szCs w:val="26"/>
        </w:rPr>
        <w:t>de fecha</w:t>
      </w:r>
      <w:r w:rsidRPr="006E2EE0">
        <w:rPr>
          <w:rFonts w:ascii="Calibri" w:hAnsi="Calibri"/>
          <w:b/>
          <w:color w:val="767171" w:themeColor="background2" w:themeShade="80"/>
          <w:sz w:val="26"/>
          <w:szCs w:val="26"/>
        </w:rPr>
        <w:t xml:space="preserve"> 24 </w:t>
      </w:r>
      <w:r w:rsidRPr="006E2EE0">
        <w:rPr>
          <w:rFonts w:ascii="Calibri" w:hAnsi="Calibri"/>
          <w:color w:val="767171" w:themeColor="background2" w:themeShade="80"/>
          <w:sz w:val="26"/>
          <w:szCs w:val="26"/>
        </w:rPr>
        <w:t>veinticuatro de</w:t>
      </w:r>
      <w:r w:rsidRPr="006E2EE0">
        <w:rPr>
          <w:rFonts w:ascii="Calibri" w:hAnsi="Calibri"/>
          <w:b/>
          <w:color w:val="767171" w:themeColor="background2" w:themeShade="80"/>
          <w:sz w:val="26"/>
          <w:szCs w:val="26"/>
        </w:rPr>
        <w:t xml:space="preserve"> agosto </w:t>
      </w:r>
      <w:r w:rsidRPr="006E2EE0">
        <w:rPr>
          <w:rFonts w:ascii="Calibri" w:hAnsi="Calibri"/>
          <w:color w:val="767171" w:themeColor="background2" w:themeShade="80"/>
          <w:sz w:val="26"/>
          <w:szCs w:val="26"/>
        </w:rPr>
        <w:t xml:space="preserve">de </w:t>
      </w:r>
      <w:r w:rsidRPr="006E2EE0">
        <w:rPr>
          <w:rFonts w:ascii="Calibri" w:hAnsi="Calibri"/>
          <w:b/>
          <w:color w:val="767171" w:themeColor="background2" w:themeShade="80"/>
          <w:sz w:val="26"/>
          <w:szCs w:val="26"/>
        </w:rPr>
        <w:t xml:space="preserve">2011 </w:t>
      </w:r>
      <w:r w:rsidRPr="006E2EE0">
        <w:rPr>
          <w:rFonts w:ascii="Calibri" w:hAnsi="Calibri"/>
          <w:color w:val="767171" w:themeColor="background2" w:themeShade="80"/>
          <w:sz w:val="26"/>
          <w:szCs w:val="26"/>
        </w:rPr>
        <w:t xml:space="preserve">dos mil once y de los </w:t>
      </w:r>
      <w:r w:rsidRPr="006E2EE0">
        <w:rPr>
          <w:rFonts w:ascii="Calibri" w:hAnsi="Calibri"/>
          <w:b/>
          <w:color w:val="767171" w:themeColor="background2" w:themeShade="80"/>
          <w:sz w:val="26"/>
          <w:szCs w:val="26"/>
        </w:rPr>
        <w:t xml:space="preserve">recargos, gastos de ejecución </w:t>
      </w:r>
      <w:r w:rsidRPr="006E2EE0">
        <w:rPr>
          <w:rFonts w:ascii="Calibri" w:hAnsi="Calibri"/>
          <w:color w:val="767171" w:themeColor="background2" w:themeShade="80"/>
          <w:sz w:val="26"/>
          <w:szCs w:val="26"/>
        </w:rPr>
        <w:t>y demás</w:t>
      </w:r>
      <w:r w:rsidRPr="006E2EE0">
        <w:rPr>
          <w:rFonts w:ascii="Calibri" w:hAnsi="Calibri"/>
          <w:b/>
          <w:color w:val="767171" w:themeColor="background2" w:themeShade="80"/>
          <w:sz w:val="26"/>
          <w:szCs w:val="26"/>
        </w:rPr>
        <w:t xml:space="preserve"> anexidades legales </w:t>
      </w:r>
      <w:r w:rsidRPr="006E2EE0">
        <w:rPr>
          <w:rFonts w:ascii="Calibri" w:hAnsi="Calibri"/>
          <w:color w:val="767171" w:themeColor="background2" w:themeShade="80"/>
          <w:sz w:val="26"/>
          <w:szCs w:val="26"/>
        </w:rPr>
        <w:t xml:space="preserve">que se hayan originado. . . . . . . . . . . . . . . . . . . . . . . . . . . . . . . . . </w:t>
      </w:r>
    </w:p>
    <w:p w:rsidR="006A7C89" w:rsidRPr="006E2EE0" w:rsidRDefault="006A7C89" w:rsidP="006A7C89">
      <w:pPr>
        <w:pStyle w:val="Textoindependiente"/>
        <w:rPr>
          <w:rFonts w:ascii="Calibri" w:hAnsi="Calibri"/>
          <w:bCs/>
          <w:iCs/>
          <w:color w:val="767171" w:themeColor="background2" w:themeShade="80"/>
          <w:sz w:val="20"/>
          <w:szCs w:val="20"/>
        </w:rPr>
      </w:pPr>
    </w:p>
    <w:p w:rsidR="006A7C89" w:rsidRPr="006E2EE0" w:rsidRDefault="006A7C89" w:rsidP="006A7C89">
      <w:pPr>
        <w:pStyle w:val="Textoindependiente"/>
        <w:ind w:firstLine="708"/>
        <w:rPr>
          <w:rFonts w:ascii="Calibri" w:hAnsi="Calibri"/>
          <w:color w:val="767171" w:themeColor="background2" w:themeShade="80"/>
          <w:sz w:val="26"/>
          <w:szCs w:val="26"/>
        </w:rPr>
      </w:pPr>
      <w:r w:rsidRPr="006E2EE0">
        <w:rPr>
          <w:rFonts w:ascii="Calibri" w:hAnsi="Calibri"/>
          <w:color w:val="767171" w:themeColor="background2" w:themeShade="80"/>
          <w:sz w:val="26"/>
          <w:szCs w:val="26"/>
        </w:rPr>
        <w:t xml:space="preserve">Lo que deberá realizarse dentro de los </w:t>
      </w:r>
      <w:r w:rsidRPr="006E2EE0">
        <w:rPr>
          <w:rFonts w:ascii="Calibri" w:hAnsi="Calibri"/>
          <w:b/>
          <w:color w:val="767171" w:themeColor="background2" w:themeShade="80"/>
          <w:sz w:val="26"/>
          <w:szCs w:val="26"/>
        </w:rPr>
        <w:t>15 quince días</w:t>
      </w:r>
      <w:r w:rsidRPr="006E2EE0">
        <w:rPr>
          <w:rFonts w:ascii="Calibri" w:hAnsi="Calibri"/>
          <w:color w:val="767171" w:themeColor="background2" w:themeShade="80"/>
          <w:sz w:val="26"/>
          <w:szCs w:val="26"/>
        </w:rPr>
        <w:t xml:space="preserve"> hábiles siguientes a la fecha en que </w:t>
      </w:r>
      <w:r w:rsidRPr="006E2EE0">
        <w:rPr>
          <w:rFonts w:ascii="Calibri" w:hAnsi="Calibri"/>
          <w:b/>
          <w:color w:val="767171" w:themeColor="background2" w:themeShade="80"/>
          <w:sz w:val="26"/>
          <w:szCs w:val="26"/>
        </w:rPr>
        <w:t>cause ejecutoria</w:t>
      </w:r>
      <w:r w:rsidRPr="006E2EE0">
        <w:rPr>
          <w:rFonts w:ascii="Calibri" w:hAnsi="Calibri"/>
          <w:color w:val="767171" w:themeColor="background2" w:themeShade="80"/>
          <w:sz w:val="26"/>
          <w:szCs w:val="26"/>
        </w:rPr>
        <w:t xml:space="preserve"> esta resolución; debiendo informar a este Juzgado del cumplimiento dado al presente resolutivo, acompañando las constancias relativas. Lo anterior atendiendo a los razonamientos y las consideraciones lógicas y jurídicas expresadas en el Considerando Sexto de esta sentencia. . . . . . . . . . . . . . . . . . . . . . . . . . . . . . . . . . . . . . . . . . . . . . . . . . . . . . . . . </w:t>
      </w:r>
      <w:proofErr w:type="gramStart"/>
      <w:r w:rsidRPr="006E2EE0">
        <w:rPr>
          <w:rFonts w:ascii="Calibri" w:hAnsi="Calibri"/>
          <w:color w:val="767171" w:themeColor="background2" w:themeShade="80"/>
          <w:sz w:val="26"/>
          <w:szCs w:val="26"/>
        </w:rPr>
        <w:t>. . . .</w:t>
      </w:r>
      <w:proofErr w:type="gramEnd"/>
    </w:p>
    <w:p w:rsidR="006A7C89" w:rsidRPr="006E2EE0" w:rsidRDefault="006A7C89" w:rsidP="006A7C89">
      <w:pPr>
        <w:jc w:val="both"/>
        <w:rPr>
          <w:rFonts w:ascii="Calibri" w:hAnsi="Calibri" w:cs="Arial"/>
          <w:bCs/>
          <w:iCs/>
          <w:color w:val="767171" w:themeColor="background2" w:themeShade="80"/>
          <w:sz w:val="20"/>
          <w:szCs w:val="20"/>
          <w:lang w:val="es-MX"/>
        </w:rPr>
      </w:pPr>
    </w:p>
    <w:p w:rsidR="006A7C89" w:rsidRPr="006E2EE0" w:rsidRDefault="006A7C89" w:rsidP="006A7C89">
      <w:pPr>
        <w:jc w:val="both"/>
        <w:rPr>
          <w:rFonts w:ascii="Calibri" w:hAnsi="Calibri" w:cs="Arial"/>
          <w:bCs/>
          <w:iCs/>
          <w:color w:val="767171" w:themeColor="background2" w:themeShade="80"/>
          <w:sz w:val="26"/>
          <w:szCs w:val="26"/>
          <w:lang w:val="es-MX"/>
        </w:rPr>
      </w:pPr>
      <w:r w:rsidRPr="006E2EE0">
        <w:rPr>
          <w:rFonts w:ascii="Calibri" w:hAnsi="Calibri" w:cs="Arial"/>
          <w:bCs/>
          <w:iCs/>
          <w:color w:val="767171" w:themeColor="background2" w:themeShade="80"/>
          <w:sz w:val="20"/>
          <w:szCs w:val="20"/>
          <w:lang w:val="es-MX"/>
        </w:rPr>
        <w:tab/>
      </w:r>
      <w:proofErr w:type="gramStart"/>
      <w:r w:rsidRPr="006E2EE0">
        <w:rPr>
          <w:rFonts w:ascii="Calibri" w:hAnsi="Calibri" w:cs="Arial"/>
          <w:b/>
          <w:bCs/>
          <w:i/>
          <w:iCs/>
          <w:color w:val="767171" w:themeColor="background2" w:themeShade="80"/>
          <w:sz w:val="26"/>
          <w:szCs w:val="26"/>
          <w:lang w:val="es-MX"/>
        </w:rPr>
        <w:t>CUARTO.-</w:t>
      </w:r>
      <w:proofErr w:type="gramEnd"/>
      <w:r w:rsidRPr="006E2EE0">
        <w:rPr>
          <w:rFonts w:ascii="Calibri" w:hAnsi="Calibri" w:cs="Arial"/>
          <w:b/>
          <w:bCs/>
          <w:i/>
          <w:iCs/>
          <w:color w:val="767171" w:themeColor="background2" w:themeShade="80"/>
          <w:sz w:val="26"/>
          <w:szCs w:val="26"/>
          <w:lang w:val="es-MX"/>
        </w:rPr>
        <w:t xml:space="preserve"> </w:t>
      </w:r>
      <w:r w:rsidRPr="006E2EE0">
        <w:rPr>
          <w:rFonts w:ascii="Calibri" w:hAnsi="Calibri" w:cs="Arial"/>
          <w:bCs/>
          <w:iCs/>
          <w:color w:val="767171" w:themeColor="background2" w:themeShade="80"/>
          <w:sz w:val="26"/>
          <w:szCs w:val="26"/>
          <w:lang w:val="es-MX"/>
        </w:rPr>
        <w:t xml:space="preserve">Se </w:t>
      </w:r>
      <w:r w:rsidRPr="006E2EE0">
        <w:rPr>
          <w:rFonts w:ascii="Calibri" w:hAnsi="Calibri" w:cs="Arial"/>
          <w:b/>
          <w:bCs/>
          <w:iCs/>
          <w:color w:val="767171" w:themeColor="background2" w:themeShade="80"/>
          <w:sz w:val="26"/>
          <w:szCs w:val="26"/>
          <w:lang w:val="es-MX"/>
        </w:rPr>
        <w:t>condena</w:t>
      </w:r>
      <w:r w:rsidRPr="006E2EE0">
        <w:rPr>
          <w:rFonts w:ascii="Calibri" w:hAnsi="Calibri" w:cs="Arial"/>
          <w:bCs/>
          <w:iCs/>
          <w:color w:val="767171" w:themeColor="background2" w:themeShade="80"/>
          <w:sz w:val="26"/>
          <w:szCs w:val="26"/>
          <w:lang w:val="es-MX"/>
        </w:rPr>
        <w:t xml:space="preserve"> </w:t>
      </w:r>
      <w:r w:rsidRPr="006E2EE0">
        <w:rPr>
          <w:rFonts w:ascii="Calibri" w:hAnsi="Calibri"/>
          <w:color w:val="767171" w:themeColor="background2" w:themeShade="80"/>
          <w:sz w:val="26"/>
          <w:szCs w:val="26"/>
        </w:rPr>
        <w:t xml:space="preserve">al Tesorero Municipal demandado, a que, en la resolución  que declare la prescripción del crédito fiscal mencionado; proceda a </w:t>
      </w:r>
      <w:r w:rsidRPr="006E2EE0">
        <w:rPr>
          <w:rFonts w:ascii="Calibri" w:hAnsi="Calibri"/>
          <w:b/>
          <w:color w:val="767171" w:themeColor="background2" w:themeShade="80"/>
          <w:sz w:val="26"/>
          <w:szCs w:val="26"/>
        </w:rPr>
        <w:t>ordenar</w:t>
      </w:r>
      <w:r w:rsidRPr="006E2EE0">
        <w:rPr>
          <w:rFonts w:ascii="Calibri" w:hAnsi="Calibri"/>
          <w:color w:val="767171" w:themeColor="background2" w:themeShade="80"/>
          <w:sz w:val="26"/>
          <w:szCs w:val="26"/>
        </w:rPr>
        <w:t xml:space="preserve"> la </w:t>
      </w:r>
      <w:r w:rsidRPr="006E2EE0">
        <w:rPr>
          <w:rFonts w:ascii="Calibri" w:hAnsi="Calibri"/>
          <w:b/>
          <w:color w:val="767171" w:themeColor="background2" w:themeShade="80"/>
          <w:sz w:val="26"/>
          <w:szCs w:val="26"/>
        </w:rPr>
        <w:t>devolución</w:t>
      </w:r>
      <w:r w:rsidRPr="006E2EE0">
        <w:rPr>
          <w:rFonts w:ascii="Calibri" w:hAnsi="Calibri"/>
          <w:color w:val="767171" w:themeColor="background2" w:themeShade="80"/>
          <w:sz w:val="26"/>
          <w:szCs w:val="26"/>
        </w:rPr>
        <w:t xml:space="preserve"> a la parte actora, de la </w:t>
      </w:r>
      <w:r w:rsidRPr="006E2EE0">
        <w:rPr>
          <w:rFonts w:ascii="Calibri" w:hAnsi="Calibri"/>
          <w:b/>
          <w:color w:val="767171" w:themeColor="background2" w:themeShade="80"/>
          <w:sz w:val="26"/>
          <w:szCs w:val="26"/>
        </w:rPr>
        <w:t>placa de circulación</w:t>
      </w:r>
      <w:r w:rsidRPr="006E2EE0">
        <w:rPr>
          <w:rFonts w:ascii="Calibri" w:hAnsi="Calibri"/>
          <w:color w:val="767171" w:themeColor="background2" w:themeShade="80"/>
          <w:sz w:val="26"/>
          <w:szCs w:val="26"/>
        </w:rPr>
        <w:t xml:space="preserve"> retenida con motivo del Acta de Infracción número</w:t>
      </w:r>
      <w:r w:rsidRPr="006E2EE0">
        <w:rPr>
          <w:rFonts w:ascii="Calibri" w:hAnsi="Calibri"/>
          <w:b/>
          <w:color w:val="767171" w:themeColor="background2" w:themeShade="80"/>
          <w:sz w:val="26"/>
          <w:szCs w:val="26"/>
        </w:rPr>
        <w:t xml:space="preserve"> T-4346224 (T cuatro-tres-cuatro-seis-dos-dos-cuatro), </w:t>
      </w:r>
      <w:r w:rsidRPr="006E2EE0">
        <w:rPr>
          <w:rFonts w:ascii="Calibri" w:hAnsi="Calibri"/>
          <w:color w:val="767171" w:themeColor="background2" w:themeShade="80"/>
          <w:sz w:val="26"/>
          <w:szCs w:val="26"/>
        </w:rPr>
        <w:t>de fecha</w:t>
      </w:r>
      <w:r w:rsidRPr="006E2EE0">
        <w:rPr>
          <w:rFonts w:ascii="Calibri" w:hAnsi="Calibri"/>
          <w:b/>
          <w:color w:val="767171" w:themeColor="background2" w:themeShade="80"/>
          <w:sz w:val="26"/>
          <w:szCs w:val="26"/>
        </w:rPr>
        <w:t xml:space="preserve"> 24 </w:t>
      </w:r>
      <w:r w:rsidRPr="006E2EE0">
        <w:rPr>
          <w:rFonts w:ascii="Calibri" w:hAnsi="Calibri"/>
          <w:color w:val="767171" w:themeColor="background2" w:themeShade="80"/>
          <w:sz w:val="26"/>
          <w:szCs w:val="26"/>
        </w:rPr>
        <w:t>veinticuatro de</w:t>
      </w:r>
      <w:r w:rsidRPr="006E2EE0">
        <w:rPr>
          <w:rFonts w:ascii="Calibri" w:hAnsi="Calibri"/>
          <w:b/>
          <w:color w:val="767171" w:themeColor="background2" w:themeShade="80"/>
          <w:sz w:val="26"/>
          <w:szCs w:val="26"/>
        </w:rPr>
        <w:t xml:space="preserve"> agosto </w:t>
      </w:r>
      <w:r w:rsidRPr="006E2EE0">
        <w:rPr>
          <w:rFonts w:ascii="Calibri" w:hAnsi="Calibri"/>
          <w:color w:val="767171" w:themeColor="background2" w:themeShade="80"/>
          <w:sz w:val="26"/>
          <w:szCs w:val="26"/>
        </w:rPr>
        <w:t xml:space="preserve">de </w:t>
      </w:r>
      <w:r w:rsidRPr="006E2EE0">
        <w:rPr>
          <w:rFonts w:ascii="Calibri" w:hAnsi="Calibri"/>
          <w:b/>
          <w:color w:val="767171" w:themeColor="background2" w:themeShade="80"/>
          <w:sz w:val="26"/>
          <w:szCs w:val="26"/>
        </w:rPr>
        <w:t xml:space="preserve">2011 </w:t>
      </w:r>
      <w:r w:rsidRPr="006E2EE0">
        <w:rPr>
          <w:rFonts w:ascii="Calibri" w:hAnsi="Calibri"/>
          <w:color w:val="767171" w:themeColor="background2" w:themeShade="80"/>
          <w:sz w:val="26"/>
          <w:szCs w:val="26"/>
        </w:rPr>
        <w:t xml:space="preserve">dos mil once, ello de acuerdo a lo expresado en el considerando Octavo de este fallo . . . . . . . . . . . . . . . </w:t>
      </w:r>
    </w:p>
    <w:p w:rsidR="006A7C89" w:rsidRPr="006E2EE0" w:rsidRDefault="006A7C89" w:rsidP="006A7C89">
      <w:pPr>
        <w:jc w:val="both"/>
        <w:rPr>
          <w:rFonts w:ascii="Calibri" w:hAnsi="Calibri" w:cs="Arial"/>
          <w:bCs/>
          <w:iCs/>
          <w:color w:val="767171" w:themeColor="background2" w:themeShade="80"/>
          <w:sz w:val="20"/>
          <w:szCs w:val="20"/>
          <w:lang w:val="es-MX"/>
        </w:rPr>
      </w:pPr>
    </w:p>
    <w:p w:rsidR="006A7C89" w:rsidRPr="006E2EE0" w:rsidRDefault="006A7C89" w:rsidP="006A7C89">
      <w:pPr>
        <w:pStyle w:val="Textoindependiente"/>
        <w:ind w:firstLine="708"/>
        <w:rPr>
          <w:rFonts w:ascii="Calibri" w:hAnsi="Calibri"/>
          <w:color w:val="767171" w:themeColor="background2" w:themeShade="80"/>
          <w:sz w:val="26"/>
          <w:szCs w:val="26"/>
        </w:rPr>
      </w:pPr>
      <w:r w:rsidRPr="006E2EE0">
        <w:rPr>
          <w:rFonts w:ascii="Calibri" w:hAnsi="Calibri"/>
          <w:color w:val="767171" w:themeColor="background2" w:themeShade="80"/>
          <w:sz w:val="26"/>
          <w:szCs w:val="26"/>
        </w:rPr>
        <w:t>Debiendo informar a este Juzgado del cumplimiento dado al presente resolutivo, acompañando las constancias relativas. Lo anterior atendiendo a los razonamientos y las consideraciones lógicas y jurídicas expresadas en el Considerando Octavo de esta sentencia</w:t>
      </w:r>
      <w:r w:rsidRPr="006E2EE0">
        <w:rPr>
          <w:rFonts w:ascii="Calibri" w:hAnsi="Calibri" w:cs="Arial"/>
          <w:color w:val="767171" w:themeColor="background2" w:themeShade="80"/>
          <w:sz w:val="26"/>
          <w:szCs w:val="27"/>
        </w:rPr>
        <w:t>. . . . . . . . . . . . . . . . . . . . . . . . . . . . . . . . . . . .</w:t>
      </w:r>
    </w:p>
    <w:p w:rsidR="006A7C89" w:rsidRPr="006E2EE0" w:rsidRDefault="006A7C89" w:rsidP="006A7C89">
      <w:pPr>
        <w:jc w:val="both"/>
        <w:rPr>
          <w:rFonts w:ascii="Calibri" w:hAnsi="Calibri" w:cs="Arial"/>
          <w:bCs/>
          <w:iCs/>
          <w:color w:val="767171" w:themeColor="background2" w:themeShade="80"/>
          <w:sz w:val="20"/>
          <w:szCs w:val="20"/>
          <w:lang w:val="es-MX"/>
        </w:rPr>
      </w:pPr>
    </w:p>
    <w:p w:rsidR="006A7C89" w:rsidRPr="006E2EE0" w:rsidRDefault="006A7C89" w:rsidP="006A7C89">
      <w:pPr>
        <w:pStyle w:val="Textoindependiente"/>
        <w:ind w:firstLine="708"/>
        <w:rPr>
          <w:rFonts w:ascii="Calibri" w:hAnsi="Calibri" w:cs="Arial"/>
          <w:color w:val="767171" w:themeColor="background2" w:themeShade="80"/>
          <w:sz w:val="26"/>
          <w:szCs w:val="26"/>
        </w:rPr>
      </w:pPr>
      <w:r w:rsidRPr="006E2EE0">
        <w:rPr>
          <w:rFonts w:ascii="Calibri" w:hAnsi="Calibri" w:cs="Arial"/>
          <w:color w:val="767171" w:themeColor="background2" w:themeShade="80"/>
          <w:sz w:val="26"/>
          <w:szCs w:val="26"/>
        </w:rPr>
        <w:t xml:space="preserve">Notifíquese a la autoridad demandada por oficio; y a la parte actora personalmente. . . . . . . . . . . . . . . . . . . . . . . . . . . . . . . . . . . . . . . . . . . . . . . . . . . . . . . . . </w:t>
      </w:r>
    </w:p>
    <w:p w:rsidR="006A7C89" w:rsidRPr="006E2EE0" w:rsidRDefault="006A7C89" w:rsidP="006A7C89">
      <w:pPr>
        <w:pStyle w:val="Textoindependiente"/>
        <w:rPr>
          <w:rFonts w:ascii="Calibri" w:hAnsi="Calibri" w:cs="Arial"/>
          <w:color w:val="767171" w:themeColor="background2" w:themeShade="80"/>
          <w:sz w:val="20"/>
          <w:szCs w:val="20"/>
        </w:rPr>
      </w:pPr>
    </w:p>
    <w:p w:rsidR="006A7C89" w:rsidRPr="006E2EE0" w:rsidRDefault="006A7C89" w:rsidP="006A7C89">
      <w:pPr>
        <w:pStyle w:val="Textoindependiente"/>
        <w:rPr>
          <w:rFonts w:ascii="Calibri" w:hAnsi="Calibri" w:cs="Arial"/>
          <w:b/>
          <w:bCs/>
          <w:color w:val="767171" w:themeColor="background2" w:themeShade="80"/>
          <w:sz w:val="26"/>
          <w:szCs w:val="26"/>
        </w:rPr>
      </w:pPr>
      <w:r w:rsidRPr="006E2EE0">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6E2EE0">
        <w:rPr>
          <w:rFonts w:ascii="Calibri" w:hAnsi="Calibri" w:cs="Arial"/>
          <w:color w:val="767171" w:themeColor="background2" w:themeShade="80"/>
          <w:sz w:val="26"/>
          <w:szCs w:val="26"/>
        </w:rPr>
        <w:t>. . . .</w:t>
      </w:r>
      <w:proofErr w:type="gramEnd"/>
      <w:r w:rsidRPr="006E2EE0">
        <w:rPr>
          <w:rFonts w:ascii="Calibri" w:hAnsi="Calibri" w:cs="Arial"/>
          <w:color w:val="767171" w:themeColor="background2" w:themeShade="80"/>
          <w:sz w:val="26"/>
          <w:szCs w:val="26"/>
        </w:rPr>
        <w:t xml:space="preserve"> </w:t>
      </w:r>
    </w:p>
    <w:p w:rsidR="006A7C89" w:rsidRPr="006E2EE0" w:rsidRDefault="006A7C89" w:rsidP="006A7C89">
      <w:pPr>
        <w:pStyle w:val="Textoindependiente"/>
        <w:rPr>
          <w:rFonts w:ascii="Calibri" w:hAnsi="Calibri" w:cs="Arial"/>
          <w:color w:val="767171" w:themeColor="background2" w:themeShade="80"/>
          <w:sz w:val="20"/>
          <w:szCs w:val="20"/>
        </w:rPr>
      </w:pPr>
    </w:p>
    <w:p w:rsidR="006A7C89" w:rsidRPr="006E2EE0" w:rsidRDefault="006A7C89" w:rsidP="006A7C89">
      <w:pPr>
        <w:pStyle w:val="Textoindependiente"/>
        <w:ind w:firstLine="708"/>
        <w:rPr>
          <w:rFonts w:ascii="Calibri" w:hAnsi="Calibri"/>
          <w:color w:val="767171" w:themeColor="background2" w:themeShade="80"/>
          <w:sz w:val="26"/>
        </w:rPr>
      </w:pPr>
      <w:r w:rsidRPr="006E2EE0">
        <w:rPr>
          <w:rFonts w:ascii="Calibri" w:hAnsi="Calibri"/>
          <w:color w:val="767171" w:themeColor="background2" w:themeShade="80"/>
          <w:sz w:val="26"/>
        </w:rPr>
        <w:t xml:space="preserve">Así lo resolvió y firma el Licenciado </w:t>
      </w:r>
      <w:r w:rsidRPr="006E2EE0">
        <w:rPr>
          <w:rFonts w:ascii="Calibri" w:hAnsi="Calibri"/>
          <w:b/>
          <w:bCs/>
          <w:color w:val="767171" w:themeColor="background2" w:themeShade="80"/>
          <w:sz w:val="26"/>
        </w:rPr>
        <w:t>Ernesto Alejandro Mora Álvarez</w:t>
      </w:r>
      <w:r w:rsidRPr="006E2EE0">
        <w:rPr>
          <w:rFonts w:ascii="Calibri" w:hAnsi="Calibri"/>
          <w:color w:val="767171" w:themeColor="background2" w:themeShade="80"/>
          <w:sz w:val="26"/>
        </w:rPr>
        <w:t xml:space="preserve">, Juez Segundo Administrativo Municipal de León, Guanajuato, quien actúa asistido en forma legal con Secretaria de Estudio y Cuenta, Licenciada </w:t>
      </w:r>
      <w:r w:rsidRPr="006E2EE0">
        <w:rPr>
          <w:rFonts w:ascii="Calibri" w:hAnsi="Calibri"/>
          <w:b/>
          <w:bCs/>
          <w:color w:val="767171" w:themeColor="background2" w:themeShade="80"/>
          <w:sz w:val="26"/>
        </w:rPr>
        <w:t>María del Rocío Villanueva Sánchez</w:t>
      </w:r>
      <w:r w:rsidRPr="006E2EE0">
        <w:rPr>
          <w:rFonts w:ascii="Calibri" w:hAnsi="Calibri"/>
          <w:color w:val="767171" w:themeColor="background2" w:themeShade="80"/>
          <w:sz w:val="26"/>
        </w:rPr>
        <w:t>, quien da fe. . . . . . . . . . . . . . . . . . . . . . . . . . . . . . . . . . . . . . . . . .</w:t>
      </w:r>
    </w:p>
    <w:p w:rsidR="00E033C3" w:rsidRDefault="00AA475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89"/>
    <w:rsid w:val="001B369F"/>
    <w:rsid w:val="006A7C89"/>
    <w:rsid w:val="00AA475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EF0FD-EC28-447C-A018-03FD3BA1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89"/>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6A7C89"/>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7C8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6A7C89"/>
    <w:pPr>
      <w:jc w:val="both"/>
    </w:pPr>
    <w:rPr>
      <w:lang w:val="es-MX"/>
    </w:rPr>
  </w:style>
  <w:style w:type="character" w:customStyle="1" w:styleId="TextoindependienteCar">
    <w:name w:val="Texto independiente Car"/>
    <w:basedOn w:val="Fuentedeprrafopredeter"/>
    <w:link w:val="Textoindependiente"/>
    <w:rsid w:val="006A7C8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6A7C8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7C89"/>
    <w:rPr>
      <w:rFonts w:ascii="Times New Roman" w:eastAsia="Times New Roman" w:hAnsi="Times New Roman" w:cs="Times New Roman"/>
      <w:sz w:val="24"/>
      <w:szCs w:val="24"/>
      <w:lang w:val="es-MX" w:eastAsia="es-ES"/>
    </w:rPr>
  </w:style>
  <w:style w:type="paragraph" w:customStyle="1" w:styleId="Normal0">
    <w:name w:val="[Normal]"/>
    <w:rsid w:val="006A7C89"/>
    <w:pPr>
      <w:autoSpaceDE w:val="0"/>
      <w:autoSpaceDN w:val="0"/>
      <w:adjustRightInd w:val="0"/>
      <w:spacing w:after="0" w:line="240" w:lineRule="auto"/>
    </w:pPr>
    <w:rPr>
      <w:rFonts w:ascii="Arial" w:eastAsia="Times New Roman" w:hAnsi="Arial" w:cs="Arial"/>
      <w:sz w:val="24"/>
      <w:szCs w:val="24"/>
      <w:lang w:eastAsia="es-ES"/>
    </w:rPr>
  </w:style>
  <w:style w:type="paragraph" w:styleId="Sangra3detindependiente">
    <w:name w:val="Body Text Indent 3"/>
    <w:basedOn w:val="Normal"/>
    <w:link w:val="Sangra3detindependienteCar"/>
    <w:uiPriority w:val="99"/>
    <w:unhideWhenUsed/>
    <w:rsid w:val="006A7C8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A7C89"/>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nhideWhenUsed/>
    <w:rsid w:val="006A7C89"/>
    <w:pPr>
      <w:spacing w:after="120" w:line="480" w:lineRule="auto"/>
      <w:ind w:left="283"/>
    </w:pPr>
  </w:style>
  <w:style w:type="character" w:customStyle="1" w:styleId="Sangra2detindependienteCar">
    <w:name w:val="Sangría 2 de t. independiente Car"/>
    <w:basedOn w:val="Fuentedeprrafopredeter"/>
    <w:link w:val="Sangra2detindependiente"/>
    <w:rsid w:val="006A7C89"/>
    <w:rPr>
      <w:rFonts w:ascii="Times New Roman" w:eastAsia="Calibri" w:hAnsi="Times New Roman" w:cs="Times New Roman"/>
      <w:sz w:val="24"/>
      <w:szCs w:val="24"/>
      <w:lang w:eastAsia="es-ES"/>
    </w:rPr>
  </w:style>
  <w:style w:type="paragraph" w:styleId="Prrafodelista">
    <w:name w:val="List Paragraph"/>
    <w:basedOn w:val="Normal"/>
    <w:uiPriority w:val="34"/>
    <w:qFormat/>
    <w:rsid w:val="006A7C8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5628</Words>
  <Characters>30958</Characters>
  <Application>Microsoft Office Word</Application>
  <DocSecurity>0</DocSecurity>
  <Lines>257</Lines>
  <Paragraphs>73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León, Guanajuato, a 10 diez de octubre del año 2018 dos mil dieciocho. . </vt:lpstr>
      <vt:lpstr/>
      <vt:lpstr>V I S T O S para dictar sentencia definitiva, los autos del proceso administrati</vt:lpstr>
    </vt:vector>
  </TitlesOfParts>
  <Company/>
  <LinksUpToDate>false</LinksUpToDate>
  <CharactersWithSpaces>36513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2018-11-28T15:40:00Z</dcterms:created>
  <dcterms:modified xsi:type="dcterms:W3CDTF">2018-11-28T18:52:00Z</dcterms:modified>
</cp:coreProperties>
</file>